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44875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1550" y="752247"/>
                          <a:ext cx="5467350" cy="4487582"/>
                          <a:chOff x="2291550" y="752247"/>
                          <a:chExt cx="4284469" cy="3056999"/>
                        </a:xfrm>
                      </wpg:grpSpPr>
                      <wpg:grpSp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fazer a gestão efetiva do estoque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291550" y="2222550"/>
                            <a:ext cx="26994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um processo definido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3222922">
                            <a:off x="3047917" y="752247"/>
                            <a:ext cx="1650566" cy="101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gestão por ser feita de forma manual em uma planilha  acaba tendo um processo lento no sistema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44875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44875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