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B107" w14:textId="1476B0F0" w:rsidR="003904B1" w:rsidRPr="00B1375F" w:rsidRDefault="00F6082E" w:rsidP="00B1375F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  <w:color w:val="0F172A"/>
          <w:sz w:val="40"/>
        </w:rPr>
        <w:t xml:space="preserve">SHOPSMART RETAIL LTD </w:t>
      </w:r>
      <w:r w:rsidRPr="00B1375F">
        <w:rPr>
          <w:rFonts w:ascii="Arial" w:hAnsi="Arial" w:cs="Arial"/>
          <w:b/>
          <w:color w:val="0F172A"/>
          <w:sz w:val="40"/>
        </w:rPr>
        <w:t>EXECUTIVE REPORT</w:t>
      </w:r>
    </w:p>
    <w:p w14:paraId="7C17024D" w14:textId="2444F78F" w:rsidR="003904B1" w:rsidRPr="00B1375F" w:rsidRDefault="00F6082E" w:rsidP="00B1375F">
      <w:pPr>
        <w:tabs>
          <w:tab w:val="right" w:pos="9884"/>
        </w:tabs>
        <w:spacing w:after="80" w:line="259" w:lineRule="auto"/>
        <w:ind w:left="-15" w:firstLine="0"/>
        <w:jc w:val="both"/>
        <w:rPr>
          <w:rFonts w:ascii="Arial" w:hAnsi="Arial" w:cs="Arial"/>
          <w:color w:val="000000" w:themeColor="text1"/>
        </w:rPr>
      </w:pPr>
      <w:r w:rsidRPr="00B1375F">
        <w:rPr>
          <w:rFonts w:ascii="Arial" w:hAnsi="Arial" w:cs="Arial"/>
          <w:b/>
          <w:color w:val="000000" w:themeColor="text1"/>
          <w:sz w:val="19"/>
        </w:rPr>
        <w:t>Prepared by:</w:t>
      </w:r>
      <w:r w:rsidRPr="00B1375F">
        <w:rPr>
          <w:rFonts w:ascii="Arial" w:hAnsi="Arial" w:cs="Arial"/>
          <w:color w:val="000000" w:themeColor="text1"/>
          <w:sz w:val="19"/>
        </w:rPr>
        <w:t xml:space="preserve"> Andre Philip Nyanjahia</w:t>
      </w:r>
      <w:r w:rsidRPr="00B1375F">
        <w:rPr>
          <w:rFonts w:ascii="Arial" w:hAnsi="Arial" w:cs="Arial"/>
          <w:color w:val="000000" w:themeColor="text1"/>
          <w:sz w:val="19"/>
        </w:rPr>
        <w:tab/>
      </w:r>
      <w:r w:rsidRPr="00B1375F">
        <w:rPr>
          <w:rFonts w:ascii="Arial" w:hAnsi="Arial" w:cs="Arial"/>
          <w:b/>
          <w:color w:val="000000" w:themeColor="text1"/>
          <w:sz w:val="19"/>
        </w:rPr>
        <w:t>Date:</w:t>
      </w:r>
      <w:r w:rsidRPr="00B1375F">
        <w:rPr>
          <w:rFonts w:ascii="Arial" w:hAnsi="Arial" w:cs="Arial"/>
          <w:color w:val="000000" w:themeColor="text1"/>
          <w:sz w:val="19"/>
        </w:rPr>
        <w:t xml:space="preserve"> </w:t>
      </w:r>
      <w:r w:rsidR="00B1375F">
        <w:rPr>
          <w:rFonts w:ascii="Arial" w:hAnsi="Arial" w:cs="Arial"/>
          <w:color w:val="000000" w:themeColor="text1"/>
          <w:sz w:val="19"/>
        </w:rPr>
        <w:t>16</w:t>
      </w:r>
      <w:r w:rsidR="00B1375F" w:rsidRPr="00B1375F">
        <w:rPr>
          <w:rFonts w:ascii="Arial" w:hAnsi="Arial" w:cs="Arial"/>
          <w:color w:val="000000" w:themeColor="text1"/>
          <w:sz w:val="19"/>
          <w:vertAlign w:val="superscript"/>
        </w:rPr>
        <w:t>th</w:t>
      </w:r>
      <w:r w:rsidR="00B1375F">
        <w:rPr>
          <w:rFonts w:ascii="Arial" w:hAnsi="Arial" w:cs="Arial"/>
          <w:color w:val="000000" w:themeColor="text1"/>
          <w:sz w:val="19"/>
        </w:rPr>
        <w:t xml:space="preserve"> </w:t>
      </w:r>
      <w:r w:rsidRPr="00B1375F">
        <w:rPr>
          <w:rFonts w:ascii="Arial" w:hAnsi="Arial" w:cs="Arial"/>
          <w:color w:val="000000" w:themeColor="text1"/>
          <w:sz w:val="19"/>
        </w:rPr>
        <w:t>October 2026</w:t>
      </w:r>
    </w:p>
    <w:p w14:paraId="19C03CFC" w14:textId="77777777" w:rsidR="003904B1" w:rsidRPr="00B1375F" w:rsidRDefault="00F6082E" w:rsidP="00B1375F">
      <w:pPr>
        <w:spacing w:after="0" w:line="259" w:lineRule="auto"/>
        <w:ind w:left="-5" w:hanging="10"/>
        <w:jc w:val="both"/>
        <w:rPr>
          <w:rFonts w:ascii="Arial" w:hAnsi="Arial" w:cs="Arial"/>
          <w:color w:val="000000" w:themeColor="text1"/>
        </w:rPr>
      </w:pPr>
      <w:r w:rsidRPr="00B1375F">
        <w:rPr>
          <w:rFonts w:ascii="Arial" w:hAnsi="Arial" w:cs="Arial"/>
          <w:b/>
          <w:color w:val="000000" w:themeColor="text1"/>
          <w:sz w:val="19"/>
        </w:rPr>
        <w:t>Subject:</w:t>
      </w:r>
      <w:r w:rsidRPr="00B1375F">
        <w:rPr>
          <w:rFonts w:ascii="Arial" w:hAnsi="Arial" w:cs="Arial"/>
          <w:color w:val="000000" w:themeColor="text1"/>
          <w:sz w:val="19"/>
        </w:rPr>
        <w:t xml:space="preserve"> Comprehensive Business Analysis, Performance Findings &amp; Strategic Recommendations</w:t>
      </w:r>
    </w:p>
    <w:p w14:paraId="7EF05082" w14:textId="77777777" w:rsidR="003904B1" w:rsidRPr="00B1375F" w:rsidRDefault="00F6082E" w:rsidP="00B1375F">
      <w:pPr>
        <w:spacing w:after="327" w:line="259" w:lineRule="auto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1F91F8" wp14:editId="2F2F9729">
                <wp:extent cx="6276974" cy="28575"/>
                <wp:effectExtent l="0" t="0" r="0" b="0"/>
                <wp:docPr id="1109" name="Group 1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28575"/>
                          <a:chOff x="0" y="0"/>
                          <a:chExt cx="6276974" cy="28575"/>
                        </a:xfrm>
                      </wpg:grpSpPr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9" style="width:494.25pt;height:2.25pt;mso-position-horizontal-relative:char;mso-position-vertical-relative:line" coordsize="62769,285">
                <v:shape id="Shape 1356" style="position:absolute;width:62769;height:285;left:0;top:0;" coordsize="6276974,28575" path="m0,0l6276974,0l6276974,28575l0,28575l0,0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</w:p>
    <w:p w14:paraId="644D7792" w14:textId="77777777" w:rsidR="003904B1" w:rsidRPr="00B1375F" w:rsidRDefault="00F6082E" w:rsidP="00B1375F">
      <w:pPr>
        <w:pStyle w:val="Heading1"/>
        <w:ind w:left="275" w:hanging="290"/>
        <w:jc w:val="both"/>
        <w:rPr>
          <w:rFonts w:ascii="Arial" w:hAnsi="Arial" w:cs="Arial"/>
        </w:rPr>
      </w:pPr>
      <w:r w:rsidRPr="00B1375F">
        <w:rPr>
          <w:rFonts w:ascii="Arial" w:hAnsi="Arial" w:cs="Arial"/>
        </w:rPr>
        <w:t>Executive Summary</w:t>
      </w:r>
    </w:p>
    <w:p w14:paraId="0AF10F0F" w14:textId="77777777" w:rsidR="003904B1" w:rsidRPr="00B1375F" w:rsidRDefault="00F6082E" w:rsidP="00B1375F">
      <w:pPr>
        <w:spacing w:after="149" w:line="259" w:lineRule="auto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C6BEFC" wp14:editId="1699A124">
                <wp:extent cx="6276974" cy="9525"/>
                <wp:effectExtent l="0" t="0" r="0" b="0"/>
                <wp:docPr id="1110" name="Group 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" style="width:494.25pt;height:0.75pt;mso-position-horizontal-relative:char;mso-position-vertical-relative:line" coordsize="62769,95">
                <v:shape id="Shape 1360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5CDB5EF5" w14:textId="77777777" w:rsidR="003904B1" w:rsidRPr="00B1375F" w:rsidRDefault="00F6082E" w:rsidP="00B1375F">
      <w:pPr>
        <w:spacing w:after="311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</w:rPr>
        <w:t xml:space="preserve">This report delivers an executive-level evaluation of </w:t>
      </w:r>
      <w:proofErr w:type="spellStart"/>
      <w:r w:rsidRPr="00B1375F">
        <w:rPr>
          <w:rFonts w:ascii="Arial" w:hAnsi="Arial" w:cs="Arial"/>
        </w:rPr>
        <w:t>ShopSmart</w:t>
      </w:r>
      <w:proofErr w:type="spellEnd"/>
      <w:r w:rsidRPr="00B1375F">
        <w:rPr>
          <w:rFonts w:ascii="Arial" w:hAnsi="Arial" w:cs="Arial"/>
        </w:rPr>
        <w:t xml:space="preserve"> Retail </w:t>
      </w:r>
      <w:proofErr w:type="spellStart"/>
      <w:r w:rsidRPr="00B1375F">
        <w:rPr>
          <w:rFonts w:ascii="Arial" w:hAnsi="Arial" w:cs="Arial"/>
        </w:rPr>
        <w:t>Ltd's</w:t>
      </w:r>
      <w:proofErr w:type="spellEnd"/>
      <w:r w:rsidRPr="00B1375F">
        <w:rPr>
          <w:rFonts w:ascii="Arial" w:hAnsi="Arial" w:cs="Arial"/>
        </w:rPr>
        <w:t xml:space="preserve"> operational performance, synthesizing data across $7.58B in total revenue, 50,000 transactions, regional store metrics, and inventory distribution. The objective is to highlight critical performance drivers, mitigate operational risks, and outline growth pathways for executive management.</w:t>
      </w:r>
    </w:p>
    <w:p w14:paraId="66D6B2CB" w14:textId="77777777" w:rsidR="003904B1" w:rsidRPr="00B1375F" w:rsidRDefault="00F6082E" w:rsidP="00B1375F">
      <w:pPr>
        <w:pStyle w:val="Heading1"/>
        <w:ind w:left="275" w:hanging="290"/>
        <w:jc w:val="both"/>
        <w:rPr>
          <w:rFonts w:ascii="Arial" w:hAnsi="Arial" w:cs="Arial"/>
        </w:rPr>
      </w:pPr>
      <w:r w:rsidRPr="00B1375F">
        <w:rPr>
          <w:rFonts w:ascii="Arial" w:hAnsi="Arial" w:cs="Arial"/>
        </w:rPr>
        <w:t>Three Key Findings</w:t>
      </w:r>
    </w:p>
    <w:p w14:paraId="55961520" w14:textId="77777777" w:rsidR="003904B1" w:rsidRPr="00B1375F" w:rsidRDefault="00F6082E" w:rsidP="00B1375F">
      <w:pPr>
        <w:spacing w:after="149" w:line="259" w:lineRule="auto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C7A285" wp14:editId="6BB283E2">
                <wp:extent cx="6276974" cy="9525"/>
                <wp:effectExtent l="0" t="0" r="0" b="0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1363" name="Shape 1363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1" style="width:494.25pt;height:0.75pt;mso-position-horizontal-relative:char;mso-position-vertical-relative:line" coordsize="62769,95">
                <v:shape id="Shape 1364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79B53E5E" w14:textId="322E7FF6" w:rsidR="003904B1" w:rsidRPr="00B1375F" w:rsidRDefault="00F6082E" w:rsidP="00B1375F">
      <w:pPr>
        <w:numPr>
          <w:ilvl w:val="0"/>
          <w:numId w:val="1"/>
        </w:numPr>
        <w:ind w:hanging="214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</w:rPr>
        <w:t>Revenue Concentration in Beauty &amp; Urban Hubs:</w:t>
      </w:r>
      <w:r w:rsidRPr="00B1375F">
        <w:rPr>
          <w:rFonts w:ascii="Arial" w:hAnsi="Arial" w:cs="Arial"/>
        </w:rPr>
        <w:t xml:space="preserve"> The Beauty category is the single largest revenue generator, bringing in $476.79M, closely followed by Fashion ($392.24M). Geographically, northern and commercial hubs like Kano State ($274.22M) and Abuja FCT ($235.02M)</w:t>
      </w:r>
      <w:r w:rsidR="00B1375F">
        <w:rPr>
          <w:rFonts w:ascii="Arial" w:hAnsi="Arial" w:cs="Arial"/>
        </w:rPr>
        <w:t xml:space="preserve"> </w:t>
      </w:r>
      <w:r w:rsidRPr="00B1375F">
        <w:rPr>
          <w:rFonts w:ascii="Arial" w:hAnsi="Arial" w:cs="Arial"/>
        </w:rPr>
        <w:t xml:space="preserve">alongside top stores like </w:t>
      </w:r>
      <w:proofErr w:type="spellStart"/>
      <w:r w:rsidRPr="00B1375F">
        <w:rPr>
          <w:rFonts w:ascii="Arial" w:hAnsi="Arial" w:cs="Arial"/>
        </w:rPr>
        <w:t>ShopSmart</w:t>
      </w:r>
      <w:proofErr w:type="spellEnd"/>
      <w:r w:rsidRPr="00B1375F">
        <w:rPr>
          <w:rFonts w:ascii="Arial" w:hAnsi="Arial" w:cs="Arial"/>
        </w:rPr>
        <w:t xml:space="preserve"> Lagos ($301M)</w:t>
      </w:r>
      <w:r w:rsidR="00B1375F">
        <w:rPr>
          <w:rFonts w:ascii="Arial" w:hAnsi="Arial" w:cs="Arial"/>
        </w:rPr>
        <w:t xml:space="preserve"> </w:t>
      </w:r>
      <w:r w:rsidRPr="00B1375F">
        <w:rPr>
          <w:rFonts w:ascii="Arial" w:hAnsi="Arial" w:cs="Arial"/>
        </w:rPr>
        <w:t>drive the bulk of enterprise sales.</w:t>
      </w:r>
    </w:p>
    <w:p w14:paraId="3926A2DF" w14:textId="77777777" w:rsidR="003904B1" w:rsidRPr="00B1375F" w:rsidRDefault="00F6082E" w:rsidP="00B1375F">
      <w:pPr>
        <w:numPr>
          <w:ilvl w:val="0"/>
          <w:numId w:val="1"/>
        </w:numPr>
        <w:ind w:hanging="214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</w:rPr>
        <w:t>High Product Return &amp; Cancellation Rate:</w:t>
      </w:r>
      <w:r w:rsidRPr="00B1375F">
        <w:rPr>
          <w:rFonts w:ascii="Arial" w:hAnsi="Arial" w:cs="Arial"/>
        </w:rPr>
        <w:t xml:space="preserve"> Across total transactions, the enterprise experiences a notable cancellation/return rate of 33.72%, with Electronics and Fashion seeing elevated friction, impacting net fulfillment efficiency.</w:t>
      </w:r>
    </w:p>
    <w:p w14:paraId="1A430F45" w14:textId="77777777" w:rsidR="003904B1" w:rsidRPr="00B1375F" w:rsidRDefault="00F6082E" w:rsidP="00B1375F">
      <w:pPr>
        <w:numPr>
          <w:ilvl w:val="0"/>
          <w:numId w:val="1"/>
        </w:numPr>
        <w:spacing w:after="311"/>
        <w:ind w:hanging="214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</w:rPr>
        <w:t>Supplier Dependency &amp; Inventory Disparities:</w:t>
      </w:r>
      <w:r w:rsidRPr="00B1375F">
        <w:rPr>
          <w:rFonts w:ascii="Arial" w:hAnsi="Arial" w:cs="Arial"/>
        </w:rPr>
        <w:t xml:space="preserve"> Wilson is the leading named supplier providing 310 products (closely followed by Johnson with 277), while regional branches like Enugu, </w:t>
      </w:r>
      <w:proofErr w:type="spellStart"/>
      <w:r w:rsidRPr="00B1375F">
        <w:rPr>
          <w:rFonts w:ascii="Arial" w:hAnsi="Arial" w:cs="Arial"/>
        </w:rPr>
        <w:t>Awka</w:t>
      </w:r>
      <w:proofErr w:type="spellEnd"/>
      <w:r w:rsidRPr="00B1375F">
        <w:rPr>
          <w:rFonts w:ascii="Arial" w:hAnsi="Arial" w:cs="Arial"/>
        </w:rPr>
        <w:t>, and Asaba exhibit tight inventory stock-to-sales buffers relative to Tier-1 urban stores.</w:t>
      </w:r>
    </w:p>
    <w:p w14:paraId="19AD7DC5" w14:textId="77777777" w:rsidR="003904B1" w:rsidRPr="00B1375F" w:rsidRDefault="00F6082E" w:rsidP="00B1375F">
      <w:pPr>
        <w:pStyle w:val="Heading1"/>
        <w:ind w:left="275" w:hanging="290"/>
        <w:jc w:val="both"/>
        <w:rPr>
          <w:rFonts w:ascii="Arial" w:hAnsi="Arial" w:cs="Arial"/>
        </w:rPr>
      </w:pPr>
      <w:r w:rsidRPr="00B1375F">
        <w:rPr>
          <w:rFonts w:ascii="Arial" w:hAnsi="Arial" w:cs="Arial"/>
        </w:rPr>
        <w:t>Three Business Recommendations</w:t>
      </w:r>
    </w:p>
    <w:p w14:paraId="2FBEAEC8" w14:textId="77777777" w:rsidR="003904B1" w:rsidRPr="00B1375F" w:rsidRDefault="00F6082E" w:rsidP="00B1375F">
      <w:pPr>
        <w:spacing w:after="149" w:line="259" w:lineRule="auto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7A5E74" wp14:editId="03864A9B">
                <wp:extent cx="6276974" cy="9525"/>
                <wp:effectExtent l="0" t="0" r="0" b="0"/>
                <wp:docPr id="1112" name="Group 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2" style="width:494.25pt;height:0.75pt;mso-position-horizontal-relative:char;mso-position-vertical-relative:line" coordsize="62769,95">
                <v:shape id="Shape 1368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4143FBAF" w14:textId="34E0D7AA" w:rsidR="003904B1" w:rsidRPr="00B1375F" w:rsidRDefault="00F6082E" w:rsidP="00B1375F">
      <w:pPr>
        <w:numPr>
          <w:ilvl w:val="0"/>
          <w:numId w:val="2"/>
        </w:numPr>
        <w:ind w:hanging="214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</w:rPr>
        <w:t>Optimize Inventory Allocation for Regional Outlets:</w:t>
      </w:r>
      <w:r w:rsidRPr="00B1375F">
        <w:rPr>
          <w:rFonts w:ascii="Arial" w:hAnsi="Arial" w:cs="Arial"/>
        </w:rPr>
        <w:t xml:space="preserve"> Rebalance logistics and stock levels from </w:t>
      </w:r>
      <w:r w:rsidR="00B1375F" w:rsidRPr="00B1375F">
        <w:rPr>
          <w:rFonts w:ascii="Arial" w:hAnsi="Arial" w:cs="Arial"/>
        </w:rPr>
        <w:t>high surplus</w:t>
      </w:r>
      <w:r w:rsidRPr="00B1375F">
        <w:rPr>
          <w:rFonts w:ascii="Arial" w:hAnsi="Arial" w:cs="Arial"/>
        </w:rPr>
        <w:t xml:space="preserve"> warehouses to regional branches (Enugu, Asaba, </w:t>
      </w:r>
      <w:proofErr w:type="spellStart"/>
      <w:r w:rsidRPr="00B1375F">
        <w:rPr>
          <w:rFonts w:ascii="Arial" w:hAnsi="Arial" w:cs="Arial"/>
        </w:rPr>
        <w:t>Awka</w:t>
      </w:r>
      <w:proofErr w:type="spellEnd"/>
      <w:r w:rsidRPr="00B1375F">
        <w:rPr>
          <w:rFonts w:ascii="Arial" w:hAnsi="Arial" w:cs="Arial"/>
        </w:rPr>
        <w:t>) to prevent stockouts during peak retail cycles.</w:t>
      </w:r>
    </w:p>
    <w:p w14:paraId="681B37EC" w14:textId="77777777" w:rsidR="003904B1" w:rsidRPr="00B1375F" w:rsidRDefault="00F6082E" w:rsidP="00B1375F">
      <w:pPr>
        <w:numPr>
          <w:ilvl w:val="0"/>
          <w:numId w:val="2"/>
        </w:numPr>
        <w:ind w:hanging="214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</w:rPr>
        <w:t>Implement Targeted Quality &amp; Sizing Assurance:</w:t>
      </w:r>
      <w:r w:rsidRPr="00B1375F">
        <w:rPr>
          <w:rFonts w:ascii="Arial" w:hAnsi="Arial" w:cs="Arial"/>
        </w:rPr>
        <w:t xml:space="preserve"> Investigate the root causes of the 33.72% return rate, particularly within Fashion and Electronics, by enhancing product description accuracy, quality control checks, and return-window guidelines.</w:t>
      </w:r>
    </w:p>
    <w:p w14:paraId="7DFD5611" w14:textId="3B23A1E7" w:rsidR="00B1375F" w:rsidRDefault="00F6082E" w:rsidP="00B1375F">
      <w:pPr>
        <w:numPr>
          <w:ilvl w:val="0"/>
          <w:numId w:val="2"/>
        </w:numPr>
        <w:spacing w:after="3642"/>
        <w:ind w:hanging="214"/>
        <w:jc w:val="both"/>
        <w:rPr>
          <w:rFonts w:ascii="Arial" w:hAnsi="Arial" w:cs="Arial"/>
        </w:rPr>
      </w:pPr>
      <w:r w:rsidRPr="00B1375F">
        <w:rPr>
          <w:rFonts w:ascii="Arial" w:hAnsi="Arial" w:cs="Arial"/>
          <w:b/>
        </w:rPr>
        <w:t>Expand Marketing &amp; Stock Depth in Top Categories:</w:t>
      </w:r>
      <w:r w:rsidRPr="00B1375F">
        <w:rPr>
          <w:rFonts w:ascii="Arial" w:hAnsi="Arial" w:cs="Arial"/>
        </w:rPr>
        <w:t xml:space="preserve"> Allocate capital expenditure and promotional campaigns toward high-performing categories (Beauty and Fashion) and high-margin </w:t>
      </w:r>
      <w:proofErr w:type="gramStart"/>
      <w:r w:rsidRPr="00B1375F">
        <w:rPr>
          <w:rFonts w:ascii="Arial" w:hAnsi="Arial" w:cs="Arial"/>
        </w:rPr>
        <w:t>Gold</w:t>
      </w:r>
      <w:proofErr w:type="gramEnd"/>
      <w:r w:rsidRPr="00B1375F">
        <w:rPr>
          <w:rFonts w:ascii="Arial" w:hAnsi="Arial" w:cs="Arial"/>
        </w:rPr>
        <w:t xml:space="preserve"> customer membership tiers to maximize RO</w:t>
      </w:r>
      <w:r w:rsidRPr="00B1375F">
        <w:rPr>
          <w:rFonts w:ascii="Arial" w:hAnsi="Arial" w:cs="Arial"/>
        </w:rPr>
        <w:t>I</w:t>
      </w:r>
      <w:r w:rsidRPr="00B1375F">
        <w:rPr>
          <w:rFonts w:ascii="Arial" w:hAnsi="Arial" w:cs="Arial"/>
        </w:rPr>
        <w:t>.</w:t>
      </w:r>
    </w:p>
    <w:p w14:paraId="7F505972" w14:textId="77777777" w:rsidR="00B1375F" w:rsidRDefault="00B1375F" w:rsidP="00B1375F">
      <w:pPr>
        <w:spacing w:after="3642"/>
        <w:jc w:val="both"/>
        <w:rPr>
          <w:rFonts w:ascii="Arial" w:hAnsi="Arial" w:cs="Arial"/>
        </w:rPr>
      </w:pPr>
    </w:p>
    <w:p w14:paraId="098148F1" w14:textId="5C3E489B" w:rsidR="00B1375F" w:rsidRDefault="00B1375F" w:rsidP="00B1375F">
      <w:pPr>
        <w:pStyle w:val="Heading1"/>
        <w:ind w:left="275" w:hanging="290"/>
        <w:jc w:val="both"/>
        <w:rPr>
          <w:rFonts w:ascii="Arial" w:hAnsi="Arial" w:cs="Arial"/>
        </w:rPr>
      </w:pPr>
      <w:r w:rsidRPr="00B1375F">
        <w:rPr>
          <w:rFonts w:ascii="Arial" w:hAnsi="Arial" w:cs="Arial"/>
        </w:rPr>
        <w:lastRenderedPageBreak/>
        <w:t>One Risk Identified</w:t>
      </w:r>
    </w:p>
    <w:p w14:paraId="65FC79E5" w14:textId="21DD3F21" w:rsidR="00B1375F" w:rsidRPr="00B1375F" w:rsidRDefault="00B1375F" w:rsidP="00B1375F"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CB8EE8" wp14:editId="631711A6">
                <wp:extent cx="6276340" cy="9525"/>
                <wp:effectExtent l="0" t="0" r="0" b="0"/>
                <wp:docPr id="321747558" name="Group 321747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340" cy="9525"/>
                          <a:chOff x="0" y="0"/>
                          <a:chExt cx="6276974" cy="9525"/>
                        </a:xfrm>
                      </wpg:grpSpPr>
                      <wps:wsp>
                        <wps:cNvPr id="973631955" name="Shape 1367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F7649" id="Group 321747558" o:spid="_x0000_s1026" style="width:494.2pt;height:.75pt;mso-position-horizontal-relative:char;mso-position-vertical-relative:lin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">
                <v:shape id="Shape 1367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" path="m,l6276974,r,9525l,9525,,e" fillcolor="#cbd5e1" stroked="f" strokeweight="0">
                  <v:stroke miterlimit="83231f" joinstyle="miter"/>
                  <v:path arrowok="t" textboxrect="0,0,6276974,9525"/>
                </v:shape>
                <w10:anchorlock/>
              </v:group>
            </w:pict>
          </mc:Fallback>
        </mc:AlternateContent>
      </w:r>
    </w:p>
    <w:p w14:paraId="123A7B5C" w14:textId="47AB50C0" w:rsidR="003904B1" w:rsidRDefault="00B1375F" w:rsidP="00B1375F">
      <w:pPr>
        <w:ind w:left="0" w:firstLine="0"/>
        <w:jc w:val="both"/>
      </w:pPr>
      <w:r w:rsidRPr="00B1375F">
        <w:rPr>
          <w:b/>
          <w:bCs/>
        </w:rPr>
        <w:t>Supply Chain &amp; Fulfillment Vulnerability</w:t>
      </w:r>
      <w:r w:rsidRPr="00B1375F">
        <w:t xml:space="preserve">: A heavy reliance on unassigned/external distribution pipelines (alongside </w:t>
      </w:r>
      <w:r w:rsidRPr="00B1375F">
        <w:t>localized</w:t>
      </w:r>
      <w:r w:rsidRPr="00B1375F">
        <w:t xml:space="preserve"> stock depletion in regional stores) exposes </w:t>
      </w:r>
      <w:proofErr w:type="spellStart"/>
      <w:r w:rsidRPr="00B1375F">
        <w:t>ShopSmart</w:t>
      </w:r>
      <w:proofErr w:type="spellEnd"/>
      <w:r w:rsidRPr="00B1375F">
        <w:t xml:space="preserve"> to potential supply shocks, stockouts, and margin erosion caused by high fulfillment cancellation rates.</w:t>
      </w:r>
    </w:p>
    <w:p w14:paraId="1853CFAD" w14:textId="721C7592" w:rsidR="00B1375F" w:rsidRPr="00B1375F" w:rsidRDefault="00B1375F" w:rsidP="00B1375F">
      <w:pPr>
        <w:ind w:left="0" w:firstLine="0"/>
        <w:jc w:val="both"/>
      </w:pPr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D74EFC" wp14:editId="1F303394">
                <wp:extent cx="6276340" cy="9525"/>
                <wp:effectExtent l="0" t="0" r="0" b="0"/>
                <wp:docPr id="1927068634" name="Group 1927068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340" cy="9525"/>
                          <a:chOff x="0" y="0"/>
                          <a:chExt cx="6276974" cy="9525"/>
                        </a:xfrm>
                      </wpg:grpSpPr>
                      <wps:wsp>
                        <wps:cNvPr id="242112598" name="Shape 1367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7DA12" id="Group 1927068634" o:spid="_x0000_s1026" style="width:494.2pt;height:.75pt;mso-position-horizontal-relative:char;mso-position-vertical-relative:lin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">
                <v:shape id="Shape 1367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" path="m,l6276974,r,9525l,9525,,e" fillcolor="#cbd5e1" stroked="f" strokeweight="0">
                  <v:stroke miterlimit="83231f" joinstyle="miter"/>
                  <v:path arrowok="t" textboxrect="0,0,6276974,9525"/>
                </v:shape>
                <w10:anchorlock/>
              </v:group>
            </w:pict>
          </mc:Fallback>
        </mc:AlternateContent>
      </w:r>
    </w:p>
    <w:p w14:paraId="2977DF2D" w14:textId="7ACC15F7" w:rsidR="003904B1" w:rsidRPr="00B1375F" w:rsidRDefault="00F6082E" w:rsidP="00B1375F">
      <w:pPr>
        <w:pStyle w:val="Heading1"/>
      </w:pPr>
      <w:r w:rsidRPr="00B1375F">
        <w:t>One Opportunity Identified</w:t>
      </w:r>
    </w:p>
    <w:p w14:paraId="76B99C3C" w14:textId="4575AF60" w:rsidR="003904B1" w:rsidRDefault="00F6082E" w:rsidP="00B1375F">
      <w:pPr>
        <w:ind w:left="0" w:firstLine="0"/>
        <w:jc w:val="both"/>
      </w:pPr>
      <w:r w:rsidRPr="00B1375F">
        <w:rPr>
          <w:b/>
          <w:bCs/>
        </w:rPr>
        <w:t>Digital Public Infrastructure &amp; Data Telemetry Expansion:</w:t>
      </w:r>
      <w:r w:rsidRPr="00B1375F">
        <w:t xml:space="preserve"> Leveraging real-time data analytics and automated inventory tracking across regional branches can capture untapped market share in growing commercial territories (such as Kano and Abuja), transforming </w:t>
      </w:r>
      <w:r w:rsidR="00B1375F" w:rsidRPr="00B1375F">
        <w:t>high traffic</w:t>
      </w:r>
      <w:r w:rsidRPr="00B1375F">
        <w:t xml:space="preserve"> browse behavior into finalized, noncancelled sales conversions.</w:t>
      </w:r>
    </w:p>
    <w:p w14:paraId="79CB2574" w14:textId="77777777" w:rsidR="00B1375F" w:rsidRPr="00B1375F" w:rsidRDefault="00B1375F" w:rsidP="00B1375F">
      <w:pPr>
        <w:ind w:left="0" w:firstLine="0"/>
        <w:jc w:val="both"/>
      </w:pPr>
    </w:p>
    <w:p w14:paraId="49AB904C" w14:textId="1C82A89E" w:rsidR="003904B1" w:rsidRPr="00B1375F" w:rsidRDefault="00F6082E" w:rsidP="00B1375F">
      <w:pPr>
        <w:pStyle w:val="Heading1"/>
      </w:pPr>
      <w:r w:rsidRPr="00B1375F">
        <w:t>Strategic Conclusion</w:t>
      </w:r>
    </w:p>
    <w:p w14:paraId="55CBA008" w14:textId="77777777" w:rsidR="003904B1" w:rsidRPr="00B1375F" w:rsidRDefault="00F6082E" w:rsidP="00B1375F">
      <w:pPr>
        <w:ind w:left="0" w:firstLine="0"/>
      </w:pPr>
      <w:r w:rsidRPr="00B1375F">
        <mc:AlternateContent>
          <mc:Choice Requires="wpg">
            <w:drawing>
              <wp:inline distT="0" distB="0" distL="0" distR="0" wp14:anchorId="5197EBFD" wp14:editId="4C451A5B">
                <wp:extent cx="6276974" cy="9525"/>
                <wp:effectExtent l="0" t="0" r="0" b="0"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1385" name="Shape 1385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4" style="width:494.25pt;height:0.75pt;mso-position-horizontal-relative:char;mso-position-vertical-relative:line" coordsize="62769,95">
                <v:shape id="Shape 1386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7FC7265F" w14:textId="77777777" w:rsidR="003904B1" w:rsidRPr="00B1375F" w:rsidRDefault="00F6082E" w:rsidP="00B1375F">
      <w:pPr>
        <w:ind w:left="0" w:firstLine="0"/>
        <w:jc w:val="both"/>
      </w:pPr>
      <w:r w:rsidRPr="00B1375F">
        <w:t xml:space="preserve">By capitalizing on our dominant retail lines in Beauty and expanding strategic engagement within urban commercial centers, </w:t>
      </w:r>
      <w:proofErr w:type="spellStart"/>
      <w:r w:rsidRPr="00B1375F">
        <w:t>ShopSmart</w:t>
      </w:r>
      <w:proofErr w:type="spellEnd"/>
      <w:r w:rsidRPr="00B1375F">
        <w:t xml:space="preserve"> is exceptionally well-positioned to scale its market footprint. Addressing inventory disparities in regional branches and mitigating product return friction will ensure long-term profitability and operational resilience across all retail operations.</w:t>
      </w:r>
    </w:p>
    <w:p w14:paraId="1618180E" w14:textId="77777777" w:rsidR="003904B1" w:rsidRPr="00B1375F" w:rsidRDefault="00F6082E" w:rsidP="00B1375F">
      <w:pPr>
        <w:spacing w:after="275" w:line="259" w:lineRule="auto"/>
        <w:ind w:left="0" w:firstLine="0"/>
        <w:jc w:val="both"/>
        <w:rPr>
          <w:rFonts w:ascii="Arial" w:hAnsi="Arial" w:cs="Arial"/>
        </w:rPr>
      </w:pPr>
      <w:r w:rsidRPr="00B1375F">
        <w:rPr>
          <w:rFonts w:ascii="Arial" w:hAnsi="Arial" w:cs="Arial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10FFE9" wp14:editId="313641DF">
                <wp:extent cx="6276974" cy="9525"/>
                <wp:effectExtent l="0" t="0" r="0" b="0"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1387" name="Shape 1387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5" style="width:494.25pt;height:0.75pt;mso-position-horizontal-relative:char;mso-position-vertical-relative:line" coordsize="62769,95">
                <v:shape id="Shape 1388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355F8935" w14:textId="2400D41C" w:rsidR="003904B1" w:rsidRPr="00B1375F" w:rsidRDefault="003904B1" w:rsidP="00B1375F">
      <w:pPr>
        <w:tabs>
          <w:tab w:val="right" w:pos="9884"/>
        </w:tabs>
        <w:spacing w:after="354" w:line="259" w:lineRule="auto"/>
        <w:ind w:left="-15" w:right="-15" w:firstLine="0"/>
        <w:jc w:val="both"/>
        <w:rPr>
          <w:rFonts w:ascii="Arial" w:hAnsi="Arial" w:cs="Arial"/>
        </w:rPr>
      </w:pPr>
    </w:p>
    <w:sectPr w:rsidR="003904B1" w:rsidRPr="00B1375F">
      <w:pgSz w:w="11918" w:h="16858"/>
      <w:pgMar w:top="1107" w:right="1014" w:bottom="708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538B"/>
    <w:multiLevelType w:val="hybridMultilevel"/>
    <w:tmpl w:val="6B181618"/>
    <w:lvl w:ilvl="0" w:tplc="D7D0C9D6">
      <w:start w:val="1"/>
      <w:numFmt w:val="decimal"/>
      <w:lvlText w:val="%1."/>
      <w:lvlJc w:val="left"/>
      <w:pPr>
        <w:ind w:left="281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F08B4A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5E74C8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58AD94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78A24E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5C184E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420C42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0E478E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4A71A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A01A2D"/>
    <w:multiLevelType w:val="hybridMultilevel"/>
    <w:tmpl w:val="F964212A"/>
    <w:lvl w:ilvl="0" w:tplc="B98CCB6C">
      <w:start w:val="1"/>
      <w:numFmt w:val="decimal"/>
      <w:lvlText w:val="%1."/>
      <w:lvlJc w:val="left"/>
      <w:pPr>
        <w:ind w:left="281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9E3AEA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500AD6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C252D4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363F1C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08002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BC9FF0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A28BC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1CE4BC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B017EB"/>
    <w:multiLevelType w:val="hybridMultilevel"/>
    <w:tmpl w:val="907A26A8"/>
    <w:lvl w:ilvl="0" w:tplc="648A6D3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6A467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5811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060E7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EE46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40F4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BBAC9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4C40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A36DF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8261562">
    <w:abstractNumId w:val="1"/>
  </w:num>
  <w:num w:numId="2" w16cid:durableId="448203311">
    <w:abstractNumId w:val="0"/>
  </w:num>
  <w:num w:numId="3" w16cid:durableId="2038853136">
    <w:abstractNumId w:val="2"/>
  </w:num>
  <w:num w:numId="4" w16cid:durableId="106589002">
    <w:abstractNumId w:val="2"/>
  </w:num>
  <w:num w:numId="5" w16cid:durableId="557864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4B1"/>
    <w:rsid w:val="003904B1"/>
    <w:rsid w:val="00B1375F"/>
    <w:rsid w:val="00C75C37"/>
    <w:rsid w:val="00F6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F5C3"/>
  <w15:docId w15:val="{0FC1F24E-F5B5-4226-AFE4-E8744ACE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84" w:lineRule="auto"/>
      <w:ind w:left="223" w:hanging="223"/>
    </w:pPr>
    <w:rPr>
      <w:rFonts w:ascii="Calibri" w:eastAsia="Calibri" w:hAnsi="Calibri" w:cs="Calibri"/>
      <w:color w:val="1E293B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outlineLvl w:val="0"/>
    </w:pPr>
    <w:rPr>
      <w:rFonts w:ascii="Calibri" w:eastAsia="Calibri" w:hAnsi="Calibri" w:cs="Calibri"/>
      <w:b/>
      <w:color w:val="0F172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172A"/>
      <w:sz w:val="26"/>
    </w:rPr>
  </w:style>
  <w:style w:type="paragraph" w:styleId="NoSpacing">
    <w:name w:val="No Spacing"/>
    <w:uiPriority w:val="1"/>
    <w:qFormat/>
    <w:rsid w:val="00B1375F"/>
    <w:pPr>
      <w:spacing w:after="0" w:line="240" w:lineRule="auto"/>
      <w:ind w:left="223" w:hanging="223"/>
    </w:pPr>
    <w:rPr>
      <w:rFonts w:ascii="Calibri" w:eastAsia="Calibri" w:hAnsi="Calibri" w:cs="Calibri"/>
      <w:color w:val="1E293B"/>
      <w:sz w:val="20"/>
    </w:rPr>
  </w:style>
  <w:style w:type="paragraph" w:styleId="ListParagraph">
    <w:name w:val="List Paragraph"/>
    <w:basedOn w:val="Normal"/>
    <w:uiPriority w:val="34"/>
    <w:qFormat/>
    <w:rsid w:val="00B13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ShopSmart Executive Business Report</dc:title>
  <dc:subject/>
  <dc:creator>Andre Philip Nyanjahia</dc:creator>
  <cp:keywords/>
  <cp:lastModifiedBy>Andre Philip Nyanjahia</cp:lastModifiedBy>
  <cp:revision>3</cp:revision>
  <cp:lastPrinted>2026-10-16T12:39:00Z</cp:lastPrinted>
  <dcterms:created xsi:type="dcterms:W3CDTF">2026-10-16T12:38:00Z</dcterms:created>
  <dcterms:modified xsi:type="dcterms:W3CDTF">2026-10-16T12:39:00Z</dcterms:modified>
</cp:coreProperties>
</file>