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de los Casos de Uso Proyecto PsicoLink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Miguel Ángel Cubillos, Thomas Duran Molina, Andrés Camilo Matallana y María Fernanda Largo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3313638: Análisis y Desarrollo de Software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Ingeniería. Elsa Juanca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de febrero de 2026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9753799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y54pnq7a9r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heading=h.uy54pnq7a9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5kjv8fgzc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Modulo 1: Usuarios</w:t>
            </w:r>
          </w:hyperlink>
          <w:hyperlink w:anchor="_heading=h.ww5kjv8fgz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c57m30dds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Registrar Usuario</w:t>
            </w:r>
          </w:hyperlink>
          <w:hyperlink w:anchor="_heading=h.msc57m30dd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o0wayubze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2: Consultar Usuario</w:t>
            </w:r>
          </w:hyperlink>
          <w:hyperlink w:anchor="_heading=h.rno0wayubz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7md2k985q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3: Actualizar Usuario</w:t>
            </w:r>
          </w:hyperlink>
          <w:hyperlink w:anchor="_heading=h.zf7md2k985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wq5w32med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4: Eliminar Usuario</w:t>
            </w:r>
          </w:hyperlink>
          <w:hyperlink w:anchor="_heading=h.pbwq5w32med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d0e7hjj5m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Modulo 2: Personalización del avatar</w:t>
            </w:r>
          </w:hyperlink>
          <w:hyperlink w:anchor="_heading=h.f5d0e7hjj5m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ouvfzfud4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Personalizar Avatar</w:t>
            </w:r>
          </w:hyperlink>
          <w:hyperlink w:anchor="_heading=h.39ouvfzfud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jlypmg3zi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Modulo 3: Mapas e interacciones</w:t>
            </w:r>
          </w:hyperlink>
          <w:hyperlink w:anchor="_heading=h.lnjlypmg3z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e2rriehnz2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Tutoriales</w:t>
            </w:r>
          </w:hyperlink>
          <w:hyperlink w:anchor="_heading=h.le2rriehnz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wob97gwgg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2: Movimiento del Avatar</w:t>
            </w:r>
          </w:hyperlink>
          <w:hyperlink w:anchor="_heading=h.g4wob97gwg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3pq5kiwt5a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4: Interacciones de los Niveles</w:t>
            </w:r>
          </w:hyperlink>
          <w:hyperlink w:anchor="_heading=h.c3pq5kiwt5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8e4l97w65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5: Contador de Vidas</w:t>
            </w:r>
          </w:hyperlink>
          <w:hyperlink w:anchor="_heading=h.808e4l97w6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btemwr7yw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hyperlink>
          <w:hyperlink w:anchor="_heading=h.ofbtemwr7y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efm3r4ki1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w:anchor="_heading=h.5wefm3r4ki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y54pnq7a9r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trabajo se muestran los casos de uso del proyecto VoxLess en sus respectivos formatos reglamentarios organizados según las normas APA y basándose en los tres módulos principales del proyecto los cuales representan las principales funciones del sistema y describen de manera estructurada la interacción del usuario con el programa.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ww5kjv8fgzc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1: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114021" cy="286649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021" cy="2866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msc57m30dds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1: CRUD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puedan registrar, eliminar y editar su cuenta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Administrador,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El usuario no debe estar registrado previamente.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before="24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“Registrar Usuario”.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solicita los datos (nombre, correo, contraseña).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la información requerida.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los datos ingresados.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registro exitoso.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 puede registrar con nombre, correo,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ingresar con usuario y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restablecer la contraseña de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actualizar la información de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eliminar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puede restablecer la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puede actualizar la información de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24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puede realizar la eliminación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rno0wayubze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2: Ingresar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que pueda ingresar  con su cuenta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Actores:Administrador,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El usuario debe estar registrado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“Ingresar”.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recupera la información almacenada.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y carga la información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zf7md2k985qb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3: Restablecer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restablecer la contraseña de su cuenta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Administrador,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El usuario debe estar autenticado. Deben existir datos previamente registrados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“Restablecer contraseña”.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los datos actuales.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pide el correo electrónico del usuario para enviar el correo de restablecimiento.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su contraseña nueva.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los cambios.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restablecimiento exitoso.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07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nt2nrxgmjli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2: Configuración del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15000" cy="319122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191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3nxd20tpf2h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1: Configuración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acceder y modificar las opciones de configuración del sistema para personalizar su experiencia de uso según sus preferencias.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 Los permisos de usuario estarán activados, permitiéndoles realizar modificaciones dentro del sistema de manera óptima  ajustándose a sus preferencias.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"Configurar".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las opciones que puede modificar.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 ajuste de su preferencia  (volumen general, pantalla completa, modo de ventana) 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realiza modificaciones.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presenta un vista previa en tiempo real.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puede modificar nuevamente los cambios si lo desea.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confirma los cambios realizados.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 configuración.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despliega una notificación indicando que la operación se ha completado satisfactoriamente.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Cancelar cambios: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revierte los cambios de ajustes seleccionados.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restablece la configuración predeterminada.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 </w:t>
            </w:r>
          </w:p>
        </w:tc>
      </w:tr>
    </w:tbl>
    <w:p w:rsidR="00000000" w:rsidDel="00000000" w:rsidP="00000000" w:rsidRDefault="00000000" w:rsidRPr="00000000" w14:paraId="000000A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f5d0e7hjj5ma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3: Personalización del avatar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5830963" cy="3705572"/>
                  <wp:effectExtent b="0" l="0" r="0" t="0"/>
                  <wp:docPr descr="C:\Users\APRENDIZ.BOGDCDM00.000\AppData\Local\Microsoft\Windows\INetCache\Content.MSO\A2CE3E78.tmp" id="2" name="image4.png"/>
                  <a:graphic>
                    <a:graphicData uri="http://schemas.openxmlformats.org/drawingml/2006/picture">
                      <pic:pic>
                        <pic:nvPicPr>
                          <pic:cNvPr descr="C:\Users\APRENDIZ.BOGDCDM00.000\AppData\Local\Microsoft\Windows\INetCache\Content.MSO\A2CE3E78.tmp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963" cy="37055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39ouvfzfud4b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1: Personalizar Avatar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modificar la apariencia de su avatar dentro del sistema, seleccionando características visuales como cabello, colores y estilo antes de iniciar o durante el juego.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El usuario debe haber iniciado el juego y el módulo de personalización debe estar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la opción "Personalizar avatar".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el avatar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una categoría de personalización (cabello, color, Ropa).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 vista previa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puede cancelar los cambios si lo desea.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confirma los cambios realizados.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la configuración.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Cancelar cambios: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cancela los cambios seleccionados.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restaura el avatar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personalizar: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4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sale sin realizar cambios.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4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mantiene el avatar por defecto.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Media.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 </w:t>
            </w:r>
          </w:p>
        </w:tc>
      </w:tr>
    </w:tbl>
    <w:p w:rsidR="00000000" w:rsidDel="00000000" w:rsidP="00000000" w:rsidRDefault="00000000" w:rsidRPr="00000000" w14:paraId="000000C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</w:p>
    <w:tbl>
      <w:tblPr>
        <w:tblStyle w:val="Table4"/>
        <w:tblpPr w:leftFromText="180" w:rightFromText="180" w:topFromText="180" w:bottomFromText="180" w:vertAnchor="text" w:horzAnchor="text" w:tblpX="-172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njlypmg3zi4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4: Niveles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38825" cy="30226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le2rriehnz24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1: Niveles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acceder a un nivel desbloqueado, superar los obstáculos y registrar el progreso al complementarlo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Usuario,Sistema.</w:t>
            </w:r>
          </w:p>
        </w:tc>
      </w:tr>
      <w:tr>
        <w:trPr>
          <w:cantSplit w:val="0"/>
          <w:trHeight w:val="2075.85937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El usuario debe estar autenticado en el sistema.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al menos un nivel desbloqueado. El usuario debe haber seleccionado previamente una dificultad.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visualiza los niveles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los niveles disponibles y bloqueados.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 nivel desbloqueado.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carga el escenario con obstáculos y enemigos.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supera los retos del nivel (Si aplica).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que el nivel fue complementado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desbloquea el siguiente nivel 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 aprueba el nivel en caso de que fallara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el progreso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7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victoria.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Funcional</w:t>
            </w:r>
          </w:p>
        </w:tc>
      </w:tr>
    </w:tbl>
    <w:p w:rsidR="00000000" w:rsidDel="00000000" w:rsidP="00000000" w:rsidRDefault="00000000" w:rsidRPr="00000000" w14:paraId="000000D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255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pStyle w:val="Heading1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xuttsjruc49z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5: Juego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38825" cy="37211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pStyle w:val="Heading2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g0eie9f1928q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1: Juego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 Permite al usuario moverse por el mapa e interactuar con diferentes elementos del entorno, incluyendo objetos y enemigos. Durante la partida se realiza autoguardado del progreso y, al completar los objetivos, se permite avanzar al siguiente nivel o cerrar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Actores: 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 Es necesario que el jugador haya iniciado sesión y seleccionado un nivel para acceder al juego.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ingresa al nivel seleccionado en el módulo anterior.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realiza movimientos en el mapa.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interactúa con el entorno.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brindarán al jugador items para ayudarlo en sus obstáculos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a los enemigos para que el jugador los enfrente.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cuenta con un límite de tres vidas; si las pierde todas, deberá reiniciar el nivel desde el comienzo.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ejecuta el autoguardado automáticamente durante la partida.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completar el nivel, el sistema habilita la opción de siguiente nivel.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selecciona avanzar al siguiente nivel o finalizar la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Requerimiento: Funcional</w:t>
            </w:r>
          </w:p>
        </w:tc>
      </w:tr>
    </w:tbl>
    <w:p w:rsidR="00000000" w:rsidDel="00000000" w:rsidP="00000000" w:rsidRDefault="00000000" w:rsidRPr="00000000" w14:paraId="000000F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9wb2ig3i74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dsn3rcsehu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fbtemwr7yw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bf1l74o7ih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casos de uso presentados en este informe permiten identificar y describir de manera clara las funcionalidades fundamentales del proyecto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VoxLess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organizadas según los módulos principales del sistema. Cada caso de uso establece los actores involucrados, las precondiciones necesarias y los flujos de ejecución que garantizan una correcta interacción entre el usuario y la plataforma. Este trabajo muestra la forma correcta de especificación de requisitos como base para construir un sistema sólido, interactivo y centrado en la experiencia del usuario.</w:t>
      </w:r>
    </w:p>
    <w:p w:rsidR="00000000" w:rsidDel="00000000" w:rsidP="00000000" w:rsidRDefault="00000000" w:rsidRPr="00000000" w14:paraId="000000F8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48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wefm3r4ki1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Fonseca, L. (14 de Agosto de 2024).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VENNGAGE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Obtenido de 10 ejemplos de diagramas de casos de uso (y cómo crearlos): https://es.venngage.com/blog/diagramas-de-casos-de-uso/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6534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gGgnD+RsU178CsTMpHU/y4HUA==">CgMxLjAyDmgudXk1NHBucTdhOXJtMg5oLnd3NWtqdjhmZ3pjZDIOaC5tc2M1N20zMGRkczAyDmgucm5vMHdheXViemV0Mg5oLnpmN21kMms5ODVxYjIOaC5sbnQybnJ4Z21qbGkyDmguM254ZDIwdHBmMmhkMg5oLmY1ZDBlN2hqajVtYTIOaC4zOW91dmZ6ZnVkNGIyDmgubG5qbHlwbWczemk0Mg5oLmxlMnJyaWVobnoyNDIOaC54dXR0c2pydWM0OXoyDmguZzBlaWU5ZjE5MjhxMg5oLjg5d2IyaWczaTc0czIOaC5rZHNuM3Jjc2VodTUyDmgub2ZidGVtd3I3eXd6Mg5oLnZ6YmYxbDc0bzdpaDIOaC41d2VmbTNyNGtpMW04AHIhMVhrVkYyTFAzYTA1LVFGUkJuVnhuQUpTd3JMS0xVT2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