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f8p7ngvecw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 Experimento de Mendel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Material utilizado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Ervilha-de-cheiro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(Pisum sativum):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Fácil cultivo;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Produz muitos descendentes;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 de vida curto;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Variedades de fácil identificação;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Facilidade na realização da polinização cruzada artificial;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 monoclinas ou hermafroditas.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observadas e suas variações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 da semente: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Verde;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Amarela.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Textura da semente: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Lisa;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Rugosa.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 da vagem: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Verde;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Amarela.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 da flor: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Branca;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Vermelha.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Tamanho da planta: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Alta;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Identificando linhagens puras e híbridas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Linhagens puras: produzem sempre o mesmo padrão de variedade após autofecundações;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Linhagens híbridas: produzem descendentes com padrões diferentes após autofecundações.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 cruzamentos e os resultados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 observada: cor da semente.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52800" cy="3324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Conclusões de Mendel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padrão amarelo da semente é dominante sobre o padrão verde (recessivo).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Enunciado da 1ª Lei de Mendel: Cada padrão é determinado por dois fatores (genes) que se segregam (separam-se) na formação dos gametas.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Verde;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Amarela.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82y7jbexe6u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 1ª Lei de Mendel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Enunciado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característica é determinada por dois fatores que se segregam na formação dos gametas, onde ocorrem em dose simples.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Interpretando a 1ª Lei de Mendel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 = genes;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Segregar = separar.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meiose e o monoibridismo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47950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dztqzu8jtg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Dicas para Resolução de Exercícios em Genética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Sequência infalível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Leia o enunciado por completo;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Anote, organizadamente, os dados fornecidos;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Interprete os dados anotados;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Inicie sua resposta;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Revise o que foi perguntado e a sua resposta;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Cuidado com as contas que envolvem frações e as conversões em porcentagens.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nt1d6hh39gu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 1ª Lei de Mendel - Exercícios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v2l6zlmvjod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Conceitos Fundamentais Usados em Genética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conceitos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Genes: pedaços de DNA localizados nos cromossomos;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 são as versões de certo gene;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 dominante: é aquele que manifesta sua característica mesmo em dose simples;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 recessivo: é aquele que manifesta sua característica apenas quando em dose dupla;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Genótipo: constituição genética de um indivíduo em relação à certa característica; pode ser entendido também como sendo o par de letras;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Fenótipo: manifestação física do genótipo sob influência do ambiente; pode ser entendido como a característica visível;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Homozigoto: linhagem pura, genótipo formado por alelos iguais. Pode ser dominante (AA) ou recessivo (aa);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Heterozigoto: linhagem híbrida, genótipo formado por alelos diferentes. Manifesta o caráter dominante quando há relação de dominância completa entre os alelos;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Cromossomo: grande filamento de DNA que contém os genes. Pode ser classificado como autossomo ou sexual;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Genoma: corresponde a toda informação genética hereditária de um indivíduo;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Cariótipo: é o conjunto cromossomo típico ou constante de uma espécie;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Herança genética: estudo histórico genético de uma característica em uma família. Tipos: herança autossômica e herança sexual.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4g8x47kn60v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Conceitos Fundamentais Usados em Genética - Exercícios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v1pmuimq00h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Heredogramas ou Árvores Genealógicas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Representação do histórico familiar por meio de símbolos específicos.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Pedigree e o valor comercial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Certificado de registro de um animal doméstico a partir do seu histórico familiar até a terceira geração.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pedigree agrega valor comercial na venda do filhote.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Simbologia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76600" cy="3714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sjep2y3m6ge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Heredogramas - Exercícios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kz3lxcg888t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Noções de Probabilidade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Probabilidade (P): é o resultado da divisão entre o número de vezes que o evento desejado pode ocorrer (r) pelo total de eventos possíveis (n).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85800" cy="504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Eventos independentes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Utiliza-se a regra do “e” (multiplicação das probabilidades parciais).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em que se observa a ocorrência de dois ou mais eventos independentes.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Eventos dependentes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Utiliza-se a regra do “ou” (soma das probabilidades parciais).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em que se observa a ocorrência de dois ou mais eventos simultâneos e a existência de um exclui a de outro (s).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Probabilidade condicional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da probabilidade de um evento sabendo-se que há uma condição inicial necessária para o mesmo ocorra.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sjgiyp3a5lj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Probabilidade - Exercícios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xjclq5fq2lc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A 1ª Lei de Mendel Aplicada à Genética Humana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Exemplos de heranças autossômicas recessivas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Fenilcetonúria: não metabolização do aminoácido fenilalanina;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Albinismo: não há produção de melanina (pigmento que dá cor à pele);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Fibrose cística: produção excessiva de muco nos pulmões.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Exemplos de heranças autossômicas dominantes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Acondroplasia: interferência no crescimento (nanismo);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Polidactilia: presença de um ou mais dedos extras nas mãos ou nos pés;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Braquidactilia: presença de dedos curtos.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poq3qky2x40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A 1ª Lei de Mendel Aplicada à Genética Humana - Exercícios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clic6gw20lm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O Cruzamento-teste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 e aplicação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Conceito: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Cruzamento utilizado para se determinar o genótipo de um indivíduo fenotipicamente dominante.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Aplicação e conclusão: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Cruza-se tal indivíduo de genótipo desconhecido com outro de fenótipo recessivo;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Verifica-se a descendência formada de vários indivíduos, têm-se duas possibilidades: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100% dos descendentes com fenótipo dominante. Conclusão: o indivíduo de genótipo desconhecido era homozigoto dominante;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50% dos descendentes com fenótipo dominante e 50% dos descentes com fenótipo recessivo. Conclusão: o indivíduo de genótipo desconhecido era heterozigoto.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dk5lh1gs3g3" w:id="13"/>
      <w:bookmarkEnd w:id="13"/>
      <w:r w:rsidDel="00000000" w:rsidR="00000000" w:rsidRPr="00000000">
        <w:rPr>
          <w:color w:val="333333"/>
          <w:sz w:val="34"/>
          <w:szCs w:val="34"/>
          <w:rtl w:val="0"/>
        </w:rPr>
        <w:t xml:space="preserve">Aula 14 - Alelos Letais: Os Genes que Matam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herança autossômica em que um determinado alelo mutante leva a uma série de distúrbios metabólicos resultando na morte do indivíduo.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Foi descoberta em 1904 por Cuénot quando estudava a herança da pelagem de camundongos.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Em humanos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ocorrer durante a gestação, logo após o parto, na infância ou no adulto.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h12iwtsb0c5" w:id="14"/>
      <w:bookmarkEnd w:id="14"/>
      <w:r w:rsidDel="00000000" w:rsidR="00000000" w:rsidRPr="00000000">
        <w:rPr>
          <w:color w:val="333333"/>
          <w:sz w:val="34"/>
          <w:szCs w:val="34"/>
          <w:rtl w:val="0"/>
        </w:rPr>
        <w:t xml:space="preserve">Aula 15 - Alelos Letais - Exercícios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xww2vqceagd" w:id="15"/>
      <w:bookmarkEnd w:id="15"/>
      <w:r w:rsidDel="00000000" w:rsidR="00000000" w:rsidRPr="00000000">
        <w:rPr>
          <w:color w:val="333333"/>
          <w:sz w:val="34"/>
          <w:szCs w:val="34"/>
          <w:rtl w:val="0"/>
        </w:rPr>
        <w:t xml:space="preserve">Aula 16 - Codominância e Dominância Incompleta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1ª Lei de Mendel → dominância completa: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Genótipos AA e Aa → fenótipo 1;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Genótipo aa → fenótipo 2.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Manifestação atípica do heterozigoto: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Genótipos AA → fenótipo 1;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Genótipo Aa → fenótipo 2;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Genótipo aa → fenótipo 3.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Codominância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genética em que os alelos possuem mesmo “efeito dominante”.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Representação dos alelos e genótipos: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 A1 e A2;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Genótipos: A1A1, A1A2 e A2A2.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gados da raça Shorton: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 A1 (pele avermelhada) e A2 (pele branca);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Genótipos: A1A1 (pele avermelhada), A1A2 (pele malhada) e A2A2 (pele branca).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Dominância incompleta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genética em que o genótipo heterozigoto manifesta um fenótipo intermediário aos extremos, ou seja, similar a uma mistura”.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Representação dos alelos e genótipos: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 A e B;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Genótipos: AA, AB e BB.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cor das pétalas da flor de maravilha (Mirabilis jalapa):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 V (pétalas vermelhas) e B (pétalas brancas);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Genótipos: VV (flores vermelhas), VB (flores róseas) e BB (flores brancas).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qlwcmw7v5co" w:id="16"/>
      <w:bookmarkEnd w:id="16"/>
      <w:r w:rsidDel="00000000" w:rsidR="00000000" w:rsidRPr="00000000">
        <w:rPr>
          <w:color w:val="333333"/>
          <w:sz w:val="34"/>
          <w:szCs w:val="34"/>
          <w:rtl w:val="0"/>
        </w:rPr>
        <w:t xml:space="preserve">Aula 17 - Codominância e Dominância Incompleta - Exercícios</w:t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pj4t8psv3qw" w:id="17"/>
      <w:bookmarkEnd w:id="17"/>
      <w:r w:rsidDel="00000000" w:rsidR="00000000" w:rsidRPr="00000000">
        <w:rPr>
          <w:color w:val="333333"/>
          <w:sz w:val="34"/>
          <w:szCs w:val="34"/>
          <w:rtl w:val="0"/>
        </w:rPr>
        <w:t xml:space="preserve">Aula 18 - Expressividade, Penetrância e Pleiotropia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Expressividade ou norma de reação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manifestação do genótipo gera fenótipos graduais;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polidactilia.</w:t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Penetrância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 relacionada ao percentual da população que manifesta um tipo de fenótipo determinada pela presença de um gene;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ser: completa (doença de Huntington) ou incompleta (camptodactilia).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Pleiotropia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Capacidade de um alelo determinar mais de uma característica fenotípica;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fibrose cística.</w:t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5143500" cy="3133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