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vyizh83n3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 Comunidade Biológica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</w:t>
        <w:br w:type="textWrapping"/>
        <w:t xml:space="preserve">Conjunto de populações em um mesmo espaço e tempo, que realizam relações ecológicas harmônicas e desarmônicas entre si.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wtq2y4jzv9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Cadeias e Teias Alimentares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Cadeia alimentar: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Conceito: sequência linear de seres vivos associados de acordo com seus hábitos alimentares.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Cada elo da cadeia alimentar é chamado de nível trófico, sendo: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nível trófico: produtor;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nível trófico: consumidor primário;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nível trófico: consumidor secundário;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Último nível trófico: decompositores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1587500" cy="1485900"/>
            <wp:effectExtent b="0" l="0" r="0" t="0"/>
            <wp:docPr descr="http://st.depositphotos.com/1409882/3465/v/950/depositphotos_34657907-Food-chain.jpg" id="1" name="image1.png"/>
            <a:graphic>
              <a:graphicData uri="http://schemas.openxmlformats.org/drawingml/2006/picture">
                <pic:pic>
                  <pic:nvPicPr>
                    <pic:cNvPr descr="http://st.depositphotos.com/1409882/3465/v/950/depositphotos_34657907-Food-chain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http://pt.depositphotos.com/34657907/stock-illustration-food-chain.html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Teia alimentar: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Conceito: rede interligada de cadeias alimentares.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em uma teia alimentar pode ocorrer de um certo consumidor assumir mais de um nível trófico. Ele é dito onívoro.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08300" cy="2628900"/>
            <wp:effectExtent b="0" l="0" r="0" t="0"/>
            <wp:docPr descr="http://2.bp.blogspot.com/-esBGV1C2dWo/VO0FAUV5VQI/AAAAAAAABj8/L0sCjd9z890/s1600/tabela.png" id="2" name="image2.png"/>
            <a:graphic>
              <a:graphicData uri="http://schemas.openxmlformats.org/drawingml/2006/picture">
                <pic:pic>
                  <pic:nvPicPr>
                    <pic:cNvPr descr="http://2.bp.blogspot.com/-esBGV1C2dWo/VO0FAUV5VQI/AAAAAAAABj8/L0sCjd9z890/s1600/tabela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http://alvinhouau.blogspot.com.br/2015/02/exercicios-sobre-teia-alimentar-6-e-7.html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ukrzr3rdql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Sucessão Ecológica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Sequência de mudanças pelas quais passa uma comunidade ao longo do tempo.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sucessão ecológica: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Primária: é aquela que tem início em um ambiente virgem ou inóspito.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rocha nua / duna de areia;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Secundária: é aquela que tem início em um ambiente anteriormente colonizado e que preserva condições mínimas para o reestabelecimento de uma comunidade.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campo de cultivo abandonado / floresta após queimada.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 de sucessão ecológica: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I. Ecese: invasão do meio ambiente descolonizado por organismos pioneiros.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líquens (sucessão primária) e gramíneas (sucessão secundária);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II. Sere: período de alterações rápidas na comunidade, alterando consideravelmente o ambiente;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III. Climáx: fase de estabilidade e maturidade da comunidade, ou seja, com poucas alterações na estrututa do ambiente.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24qujmffch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Sucessão Ecológica: Análise de Eventos</w:t>
      </w:r>
    </w:p>
    <w:tbl>
      <w:tblPr>
        <w:tblStyle w:val="Table1"/>
        <w:tblW w:w="82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025"/>
        <w:gridCol w:w="1205"/>
        <w:gridCol w:w="1775"/>
        <w:gridCol w:w="1280"/>
        <w:tblGridChange w:id="0">
          <w:tblGrid>
            <w:gridCol w:w="4025"/>
            <w:gridCol w:w="1205"/>
            <w:gridCol w:w="1775"/>
            <w:gridCol w:w="12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ECESE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CLÍMAX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PB (PRODUTIVIDADE BRUTA)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PL (PRODUTIVIDADE LÍQUIDA)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diminui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BIOMASSA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BIODIVERSIDADE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TAXA RESPIRATÓRIA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RELAÇÃO P/R (PRODUÇÃO/RESPIRAÇÃO)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maior que 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aproxima-se a 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igual a 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ESTABILIDADE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NÍVEIS TÓFICOS E RELAÇÕES ECOLÓGICAS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pequena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aumenta gradualmente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elevada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