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1jsva2uisbo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 que é Respiração?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Trata-se de um processo heterótrofo de quebra da glicose na presença de oxigênio (ou seja, um processo aeróbio), gerando moléculas energéticas denominadas ATP. Consiste em três etapas: Glicólise, Ciclo de Krebs e Cadeia Respiratória.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2w1g9xfen8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 que é Fermentação?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Trata-se de um processo heterótrofo de quebra da glicose na ausência de oxigênio (ou seja, um processo anaeróbio), gerando moléculas energéticas denominadas ATP.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efx8bg7nx4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 que é Fotossíntese?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Trata-se de um processo autótrofo de formação de carboidrato (como a glicose) na presença de luz. Consiste em duas principais etapas: a fase Fotoquímica (ou fase de claro) e a fase Química (ou fase de escuro).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7ui7ay0f72g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 que é Quimiossíntese?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Trata-se de um processo autótrofo de formação de carboidrato (como a glicose) e que depende de alguma reação química prévia para essa formação.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