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qf323oemws5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Filo Cnidaria</w:t>
        <w:br w:type="textWrapping"/>
        <w:t xml:space="preserve">- Organismos que apresentam cnidócitos ou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cnidoblastos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estruturas que liberam toxinas quando estimuladas.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Celenterados remete a novidade evolutiva da presença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cavidade gastrovascular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ou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celêntero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classificando-os como os primeiros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enterozoários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da escala evolutiva.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As principais formas de vida são 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pólipos e as medusas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  <w:br w:type="textWrapping"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3u3d54w8vu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Características Gerais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Novidades evolutivas</w:t>
        <w:br w:type="textWrapping"/>
        <w:t xml:space="preserve">- Cavidade digestiva (gastrovascular)</w:t>
        <w:br w:type="textWrapping"/>
        <w:t xml:space="preserve">- Sistema nervoso (difuso)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gerais</w:t>
        <w:br w:type="textWrapping"/>
        <w:t xml:space="preserve">- Simetria radial</w:t>
        <w:br w:type="textWrapping"/>
        <w:t xml:space="preserve">- Diblásticos</w:t>
        <w:br w:type="textWrapping"/>
        <w:t xml:space="preserve">- Corpo dividido em epiderme, mesogleia e gastroderme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organismos</w:t>
        <w:br w:type="textWrapping"/>
        <w:t xml:space="preserve">Pólipos: sésseis ou de locomoção simples, monóicos ou dioicos, de reprodução sexuada ou assexuada; anêmonas e corais.</w:t>
        <w:br w:type="textWrapping"/>
        <w:t xml:space="preserve">Medusas:  livre-natantes, maioria dioicos e de reprodução sexuada; águas-vivas e caravelas-portuguesas.</w:t>
        <w:br w:type="textWrapping"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96zedv7h71s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Classificação e Reprodução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Reprodução Assexuada: Brotamento ou estrobilização</w:t>
        <w:br w:type="textWrapping"/>
        <w:t xml:space="preserve">Reprodução Sexuada: Fusão gamética</w:t>
        <w:br w:type="textWrapping"/>
        <w:t xml:space="preserve">Reprodução assexuada e sexuada: alternância de gerações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1005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52750" cy="40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Classificação</w:t>
        <w:br w:type="textWrapping"/>
        <w:t xml:space="preserve">Medusozoa: inclui as formas livre-natantes e algumas formas sésseis</w:t>
        <w:br w:type="textWrapping"/>
        <w:t xml:space="preserve">Anthozoa: inclui somente formas sésseis, como anêmonas e corais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