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ed85qwzyp5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Filo Chordata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- Organismos bastante complexos</w:t>
        <w:br w:type="textWrapping"/>
        <w:t xml:space="preserve">- Apresentam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notocorda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estrutura de sustentação corporal</w:t>
        <w:br w:type="textWrapping"/>
        <w:t xml:space="preserve">- Apresentam tubo (cordão) nervoso dorsal, associado a maior cefalização</w:t>
        <w:br w:type="textWrapping"/>
        <w:t xml:space="preserve">- Apresentam fendas faringeanas no desenvolvimento embrionário</w:t>
        <w:br w:type="textWrapping"/>
        <w:t xml:space="preserve">- Apresentam cauda pós-anal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Principais táxons (suposta ordem evolutiva)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Hemichordata, Cephalochordata e Urochordata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Protocordados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 Myxiniformes e Petromizontiformes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Ciclostomados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 Peixes, Anfíbios, Répteis, Mamíferos e Aves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Gnathostomata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xhupw9aitab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Protocordados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Organismos que não passam pelo processo de substituição da notocorda. Esta, ou continua mantida ou reduz-se podendo até ser perdida. Esta divisão ainda é dividida em três principais táxons: Urochordata, Cephalochordata e Hemichordata.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Urochordata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Animais que detém a característica de um cordado apensa em sua fase larval. Esta possui organismos livre-natantes com cauda, notocorda e tubo nervoso dorsal aparente. Já a fase adulta é séssil, filtradora e há perda da notocorda, do tubo nervoso dorsal e da cauda, com a presença de dois principais sifões.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Cephalochordata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 o anfioxo como principal organismo, sendo este o modelo anatômico padrão para todos os cordados. Não possui cabeça diferenciada e a notocorda é mantida durante toda a fase de vida dos animais.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Hemichordata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Animais vermiformes com fendas faringeanas bastante evidentes, porém com notocorda por vezes discutida como inexistente. A classificação ainda é discutida.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n5rrlq15xi7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Ágnatos ou Ciclostomados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Apresentam crânio (clado Craniata)</w:t>
        <w:br w:type="textWrapping"/>
        <w:t xml:space="preserve">- Apresentam boca circular (Ciclóstomos) e sem mandíbula (Agnatos)</w:t>
        <w:br w:type="textWrapping"/>
        <w:t xml:space="preserve">- Todos aquáticos</w:t>
        <w:br w:type="textWrapping"/>
        <w:t xml:space="preserve">- Cefalização é evidente</w:t>
        <w:br w:type="textWrapping"/>
        <w:t xml:space="preserve">- Somente nadadeiras ímpares</w:t>
        <w:br w:type="textWrapping"/>
        <w:t xml:space="preserve">- Exs: lampreias e peixes-bruxa</w:t>
        <w:br w:type="textWrapping"/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md1ulptbthi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Peixes Cartilaginosos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o próprio nome do táxon já remete, os organismos pertencentes à classe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Chondrichthyes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possuem um revestimento corporal de cartilagem. Tubarões, arraias e quimeras são exemplos comuns do grupo, ambos agora com presença de mandíbula móvel e denteada. Há presença de linha lateral, importante sensor de movimento.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Apresentam diferentemente dos ciclostomados, nadadeiras pares além das ímpares encontradas no grupo referido. Os condrictes possuem fecundação interna e podem ser ovíparos, ovovíparos ou vivíparos.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Anatomia geral (tubarão)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40767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c7uegehxa8u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Peixes Ósseos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classe dos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Osteichthyes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compreende os peixes denominados ósseos, por possuíres escamas flexíveis sob uma cutícula óssea. O corpo é mais hidrodinâmico e não precisam manter fluxo de água nas brânquias através da natação, pois possuem opérculo que cria fluxo constante.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Possuem também a bexiga natatória, importante para natação na coluna d’água, além da já descrita linha lateral. Assim como nos condrictes, excretam amônia.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Anatomia geral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409575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