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i0i6bbzc8g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do embrião e seu desenvolvimento. Área dinâmica e ligada á evolução, taxonomia, biotecnologia e fisiologia reprodutora.</w:t>
        <w:br w:type="textWrapping"/>
        <w:t xml:space="preserve">Apresenta cinco principais etapas: Segmentação, blástula, gástrula, nêurula e organogênese. O indíviduo modelo é geralmente o anfioxo (cordado simples).</w:t>
        <w:br w:type="textWrapping"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4l25v1alld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Zigoto, Segmentação e Mórula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Segmentação ou Clivagem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consecutivas divisões mitóticas mantidas unidas, formando blastômeros. Estes podem ter mesmo tamanho ou serem desiguais (micro e macrômeros).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Mórula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Estágio com aproximadamente 15-30 blastômeros.</w:t>
        <w:br w:type="textWrapping"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731ba3avv4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Blástula e Gastrulação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Blástula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 da mórula, a blástula representa a formação da blastocele, onde o interior antes formado pelos corpos celulares de cada célula-filha, agora é preenchido por líquido.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Gástrula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micrômeros multiplicam-se ainda mais rapidamente que os macrômeros, fazendo com que a estrutura da blástula se dobre formando uma nova cavidade, o arquêntero, intestino primitivo. A região terminal do arquêntero se denomina blastóporo.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disso, é nesta fase que os micrômeros são denominados de ectoderme e os macrômeros de endoderme.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54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dufa8eg3iz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Nêurula e Organogênese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Nêurula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da embriogênese em que se evidencia a formação do tubo neural, o sistema nervoso primitivo, a notocorda e a mesoderme.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Organogênese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Ectoderme: formará os revestimentos internos de boca e ânus, epiderme e formador do tubo neural e sistema nervoso;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Endoderme: forma o sistema digestório e anexos, e o epitélio interno do sistema respiratório e bexiga;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Mesoderme: Forma a maior parte dos sistemas além da derme.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gwu9wpkqj6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Classificação Embriológica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Quanto ao número de folhetos embrionários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Diblásticos ou triblásticos: possui dois ou três folhetos embrionários, respectivamente.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Quanto ao desenvolvimento do blastóporo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Protostômios: blastóporo origina a boca;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Deuterostômios: blastóporo origina o ânus.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Quanto à cavidade corpórea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Acelomados: sem celoma;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Pseudocelomados: com falso celoma;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Eucelomados: com celoma verdadeiro.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Quanto ao tipo de ovos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Alécitos / Isolécitos / Oligolécitos: pouco vitelo;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Mesolécito / Heterolécito: quantidade intermediária de vitelo;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Megalécito / Telolécito: grande quantidade de vitelo;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Centrolécito: vitelo localizado na região central.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bw74rpf0wj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Anexos Embrionários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Cório: proteção do embrião e anexos. Em aves, é rígido e calcificado;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Âmnio: produção do líquido amniótico, que também possui função protetora;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Alantoide: armazena excretas. Em aves, há a presença do alantocório, que permite também trocas gasosas;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Saco vitelino (ou vitelínico): responsável pela nutrição do embrião.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aves ainda há a presença de uma câmara de ar na base do ovo.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mamíferos placentários, existem dois importantes anexos: o cordão umbilical, que permite o contato com a mãe, e a placenta, importante anexo entre filho e mãe que detém as funções unidas dos anexos embrionários acima listados, como passagem sanguínea, difusão de nutrientes e anticorpos, etc.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05325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85fggcccreh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Embriologia Humana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Gravidez ou Gestação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Período, após nidação do blastocisto, de formação do bebê e do preparo fisiológico da mãe.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1°Trimestre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Ação hormonal do hCG (hormônio gonadotrófico coriônico) que permite a formação da placenta, importante órgão entre mãe e embrião que suprime as necessidades de nutrientes e gases do bebê durante o período de gestação. Neste trimestre, também ocorre a formação dos primeiros órgãos rudimentares do feto e das principais alterações da mãe.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2°e 3° trimestres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Bebê entra em alta atividade, e vai reduzindo movimentos por falta de espaço devido a seu crescimento.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de parto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Contrações do útero da mãe devido à ação hormonal preparam a saída do bebê, a partir da abertura do colo do útero. O bebê é expelido e a placenta é degradada.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2r3bskxdwst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Gêmeos, Anencefalia e Microcefalia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Gêmeos Bivitelinos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Liberação de dois ovócitos II, duas fecundações e duas placentas.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Gêmeos Univitelinos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fecundação, duas culturas celulares e uma placenta.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Gêmeos Siameses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fecundação, divisão incompleta de culturas celulares.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Anencefalia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Falha no fechamento do tubo neural que reduz cérebro e cerebelo, levando a morte do indivíduo.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Microcefalia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Condição neurológica de fundição dos ossos do crânio, levando a debilidade mental, psíquica e motora.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a4wh4sq02lo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Células-Tronco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são células-tronco?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células capazes de se renovarem e possuem a capacidade de se diferenciarem em muitas categorias de células.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embrionárias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Obtidas na fase de blástula, a partir da massa celular ou embrioblasto. São totipotentes, ou seja, diferenciam-se em qualquer tipo celular.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adultas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Obtidas após quatro ou mais semanas de desenvolvimento embrionário. São multipotentes, ou seja, também se diferenciam em muitos tipos celulares, porém é menos versátil.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induzidas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adultas que sofrem reprogramação viral e tornam-se totipotentes.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