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2ac6x4pu8zk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Nutrição Inorgânica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nutrição mineral corresponde à absorção de nutrientes minerais (água e sais minerais) do solo, principalmente pelas raízes, por meio da zona pilífera.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aos sais minerais necessários à planta: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Macronutrientes: necessários em grande quantidade pela planta. Exemplos: Nitrogênio, Fósforo, Potássio, Enxofre e Magnésio;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Micronutrientes: necessários em pequena quantidade pela planta. Exemplos: Zinco, Ferro e Manganês.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Hidroponia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Cultivo de plantas em maio inerte, suspensas e com suas raízes mergulhadas em uma solução com níveis ideais de sais minerais.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raiz e a nutrição mineral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zona pilífera da raiz é a região de maior atividade de absorção de água e sais minerais por apresentar maior superfície de contato com o solo.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Regiões da raiz a partir de um corte transversal: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Epiderme: tecido de revestimento;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Córtex: região de preenchimento logo adjacente à epiderme;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Cilindro central: origina os tecidos condutores;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Periciclo: origina as raízes secundárias;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Endoderme: regula o fluxo de minerais (íons) em direção ao xilema. Apresenta as estrias de Caspary (cinturão de entre as células de endoderme).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429125" cy="2724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ce388l8lgdn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Nutrição Orgânica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 de síntese de compostos orgânicos.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Energéticos;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Estruturais;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Reguladores.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Papel e importância da fotossíntese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Garante a síntese de compostos orgânicos a partir de substâncias inorgânicas, tendo a luz como fonte primária de energia.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Nutrição Mineral -&gt; Sustenta -&gt; Nutrição orgânica -&gt; Fornece a matéria orgânica que compõe e mantém a vida.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xyu9avkawln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Trocas Gasosas e Transpiração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trocas gasosas estão relacionadas aos tecidos de revestimento: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Epiderme: revestimento primário;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Periderme: revestimento secundário.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Epiderme e seus anexos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Pelos: podem apresentar função absorvente (como nas raízes) ou função secretora (tricomas das folhas);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Estômatos: realizam as trocas gasosas nas folhas;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Acúleos: função protetora nos caules de certas plantas.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Hidatódios: realizam a sudação (perda de gotículas de água nas bordas de certas folhas);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Os estômatos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Duas células-guardas (clorofiladas);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Duas células anexas (aclorofiladas);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Ostíolo: fenda formada pelo estômato aberto.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Quanto à localização na folha: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Folha hipostomática: estômatos localizados na epiderme inferior;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Folha epistomática: estômatos localizados na epiderme superior;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Folha anfistomática: estômatos localizados na epiderme superior e na epiderme inferior.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Funcionamento do estômato (influenciados por fatores):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Disponibilidade de água (mecanismo hidroativo);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Disponibilidade de luz (mecanismo fotoativo);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Concentração de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no mesófilo foliar;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Variação na temperatura.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