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myvdh17sauq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 gerais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 ou pluricelulares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Heterótrofos ou autótrofos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Eucariontes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Possuem origem evolutiva antiga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Representam provável ancestralidade dos animais e plantas</w:t>
        <w:br w:type="textWrapping"/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kh4nye8hc4w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Protozoários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 gerais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Eucariontes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Heterótrofos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Unicelulares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vida livre ou sésseis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Comensais, mutualistas ou parasitas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Realizam fagocitose para ingestão de alimentos e clasmocitose para eliminação de resíduos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Morfologia geral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67000" cy="200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Classificação</w:t>
        <w:br w:type="textWrapping"/>
        <w:t xml:space="preserve">Flagelados/ Zoomastigophora: dotados de flagelo (Ex: Trypanosoma)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Rizópodes/ Sarcodina: dotados de pseudópodes (Ex: Amoeba)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Ciliados/ Ciliophora: dotados de cílios (Ex: Paramecium)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Esporozoários/ Apicomplexa: sem estrutura locomotora definida (Ex: Plasmodium)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Todos os grupos apresentam reprodução assexuada do tipo cissiparidade ou divisão binária.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Alguns grupos apresentam reprodução sexuada, como a conjugação.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Algumas espécies formam cistos, formas de resistência.</w:t>
        <w:br w:type="textWrapping"/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n136akggsx7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Protozooses: Doença de Chagas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Agente Etiológico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Trypanosoma cruzi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(flagelado).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Vetor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Barbeiro (gênero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Triatoma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Local de ação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Sangue e tecidos musculares e nervosos.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Sintomas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Sinal de Romanã, inflamações, megaesofagia, megacolia e cardiomegalia.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Profilaxia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Controle do vetor, melhoras em moradia, uso de telas e redes em camas.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Ciclo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27305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x0dr1iwjzkz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Protozooses: Malária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Agente etiológico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Plasmodium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sp.</w:t>
        <w:br w:type="textWrapping"/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Vetor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Mosquito-prego fêmea (gênero Anopheles).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Local de ação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Hemácias e fígado.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Sintomas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Febres intermitentes, anemia e complicações hepáticas.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Profilaxia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Controle do vetor e vacina.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Ciclo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619500" cy="3267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t6zohnsxwxw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Protozooses: Giardíase, Triconomíase e Leishmaniose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Giardíase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agente etiológico Giardia lamblia causa a doença citada, que se dá a partir da ingestão de alimentos contaminados, causando diarreia e falta de apetite como principais sintomas.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Tricomoníase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Doença transmitida através do contato sexual com indivíduo contaminado, ou com utensílios íntimos. Corrimento e coceira vaginal são os principais sintomas da doença, causada pelo protozoário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Trichomonas vaginalis.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Leishmaniose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Doenças causadas pelo protozoário de gênero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Leishmania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pode ser de dois tipos: Leishmaniose tegumentar americana, e Leishmaniose cutânea. Ambos os tipos trazem complicações imunológicas ao organismo.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vq5ctunkpxn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Protozooses: Amebíase e Toxoplasmose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Amebíase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Doença causada pelo agente etiológico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Entamoeba histolytica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se transmite a partir da ingestão de alimentos contaminados com cistos. Causa lesões intestinais e pode evoluir para quadros cerebrais graves.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Toxoplasmose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Doença bastante relacionada com crianças causa lesões oculares e disfunções cerebrais. Dá-se a partir do contato de fezes de animais contaminados, como gatos, e o agente etiológico é o protozoário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Toxoplasma gondii.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8qmasxvx6zt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Algas: Características Gerais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Organismos eucariontes, autótrofos clorofilados (em sua maioria), uni ou pluricelulares. De ambientes aquáticos, possuem reprodução sexuada ou assexuada, e uma vasta diversidade de organismos.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Classificação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I) Clorofíceas: algas verdes, possíveis ancestrais das plantas terrestres.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II) Feofíceas: algas pardas, com maior complexidade estrutural.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III) Rodofíceas: algas vermelhas, produzem o ágar-ágar.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IV) Crisofíceas: algas douradas, importantes quanto a capacidade fotossintética.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V) Pirrofíceas: algas cor de fogo, responsáveis pela maré vermelha.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nnycfkuw60x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Principais Grupos de Algas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Clorofíceas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Algas verdes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Dulcícolas, marinhos, ou solo úmido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Autótrofas fotossintetizantes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Ancestrais mais próximos das plantas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 ou pluricelulares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Volvox sp., Spyrogyra sp. e Caulerpa taxifolia (maior ser unicelular; 30cm; vários núcleos cenocíticos)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Euglenofíceas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Algas euglenoides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Sem parede celular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Euglena: algas unicelulares flageladas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Autótrofas fotossintetizantes ou heterótrofas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Gerou debates taxonômicos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Feofíceas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Algas pardas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Maior porte e complexidade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Sargaço e Laminaria sp.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Rodofíceas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Algas vermelhas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Interesse alimentar e produção de ágar-ágar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Crisófitas (divisão Chrysophyta)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Algas douradas (classe Chrysophyceae) e diatomáceas (classe Bacillariophyceae)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Diatomáceas apresentam carapaça silicosa com orifícios (proteção permite trocas com ambiente)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diatomáceas apresentam reprodução diferenciada, pela presença de valvas menores e maiores (bipartição mitótica desigual)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Pirrofíceas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Dinoflagelados ou algas-cor-de-fogo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Bioluminescência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Noctiluca sp. e Gonyaulax catenella (maré vermelha)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ckly5e70l2g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Algas: Importância Ecológica / Econômica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Importância ecológica e ambiental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algas são as maiores responsáveis pela produção de O2 na atmosfera através da fotossíntese, disponibilizando-o para a respiração dos seres aeróbicos. Além disso, elas são a base da cadeia alimentar marinha, compondo o fitoplâncton.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maré vermelha é o fenômeno de proliferação intensa de algas pirrofíceas, que causa morte de animais marinhos por liberação de toxinas. A eutrofização é também a proliferação maior do número de algas, no caso as algas verdes, diminuindo a zona fótica da superfície da água.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Importância econômica e biotecnológica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algas são muito relacionadas com a produção de alimento humano e alimento de bactérias em meio de cultura (ágar-ágar). O alginato de algas pardas também é uma substância usada na indústria alimentícia e cosmética, assim como o diatomito de crisofíceas é usado na confecção de filtros, materiais de construção e pastas de dente.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68sc3w854z8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Mixomicetos e Oomicetos</w:t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Organismos eucariontes e heterótrofos, de difícil classificação taxonômica, sendo por vezes classificados como fungos por sua semelhança estrutural. Possuem ao redor de 1000 espécies e servem de alimento para diversos artrópodes.</w:t>
        <w:br w:type="textWrapping"/>
        <w:t xml:space="preserve"> </w:t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Myxomycota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Organismos plasmodiais, sem parede celular, que tem como característica a formação de corpos de frutificação e esporos, que conferem resistência ambiental.</w:t>
        <w:br w:type="textWrapping"/>
        <w:t xml:space="preserve"> </w:t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Oomycota</w:t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Organismos que formam parede celular, e possuem forte relação ecológica na formação de ferrugem de folhas de plantas, como em parreiras.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