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66b0sjuqig1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 de Sistema Tegumentar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Formada por diferentes tecidos, a pele é maior órgão do corpo humano, com as importantes funções de proteção, percepção sensorial, termoregulação e excreção de íons. Ela é formada principalmente pela Derme (tecido conjuntivo composto), Epiderme (tecido epitelial de revestimento) e os anexos cutâneos, como pelos, unhas e glândulas.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8yjypepfv15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 Pele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683000" cy="261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5731200" cy="25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34"/>
          <w:szCs w:val="3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Epiderme: porção mais externa da pele, subdividida em quatro camadas: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Estrato basal: camada originária das células epidérmicas, onde se encontram os melanócitos que detem a melanina (pigmento protetor contra as radiações ultra-violetas);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Camada Espinhosa: rica em filamentos comunicantes e tem importante função protetora contra agentes invasores;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Camada Granulosa: sintetiza ácidos graxos e colesterol;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Camada córnea: camada intercelular lipídica com células mortas e achatadas.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Derme: porção mais interna da pele, rica em fibroblastos e macrófagos.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Hipoderme: subdivisão final da pele, irrigada por vasos sanguíneos.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ty9bzhx67wy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Anexos Cutâneos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Pelos: invaginações da epiderme com função protetora e termorreguladora.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Unhas: placas córneas de queratina com função protetora.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Glândulas sebáceas: glândulas produtoras de sebo, que lubrificam a pele.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Glândulas sudoríparas: glândulas produtoras de suor que auxiliam na termoregulação e excreção de íons.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Glândulas sudoríparas odoríferas: glândulas produtoras de odores e feromônios.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6cd87akf4k7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Sistema Tegumentar Comparado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Ectotermia e Endotermia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Refere-se a produção de calor metabólico. Animais ectotérmicos não produzem calor metabólico, já animais endotérmicos o produzem.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Pecilotermia e Homeotermia.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Refere-se quanto a estabilização de uma faixa de temperatura. Animais pecilotérmicos não mantém uma mesma faixa, sendo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termoconformadores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Animais homeotérmicos mantém uma faixa de temperatura, sendo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termorreguladores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Mecanismos termorreguladores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Mamíferos e aves: eriçar de pelos e penas</w:t>
        <w:br w:type="textWrapping"/>
        <w:t xml:space="preserve">Hibernantes: acúmulo de gordura</w:t>
        <w:br w:type="textWrapping"/>
        <w:t xml:space="preserve">Cães: desvios circulatórios de vasos periféricos e centrais</w:t>
        <w:br w:type="textWrapping"/>
        <w:t xml:space="preserve">Lagartos e cobras: respostas comportamentais</w:t>
        <w:br w:type="textWrapping"/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0srdjkybtw5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Problemas de Saúde Ligados ao Sistema Tegumentar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 Tegumentar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Dermatite (de contato): reação alérgica que gera inflamação;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Psoríase: ataque às células da pele (sem causa definida) que leva a maior produção de camadas da mesma;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Vitiligo: perda de coloração da pele, por depleção de melanócitos.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 Motor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Distensão: lesão tecidual que afeta a musculatura;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Ruptura: desligamento de fibras musculares ou tendões.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