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jjpotrdft8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da Morfofisiologia Vegetal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Plantas cormófitas: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Plantas que apresentam raiz, caule e folhas. Exemplos: pteridófitas, gimnospermas e angiospermas.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 raiz: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Fixação da planta ao solo;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Absorção de água e sais minerais do solo.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 caule: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Sustentação da planta;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Via de passagem de seivas.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As folhas: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Realizam a fotossíntese;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Fazem as rocas gasosas;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Responsáveis pela transpiração.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k8gqmxd4ij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 Raiz: Características Gerais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 aclorofilado. Originado da radícula do embrião.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gerais: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Fixação do vegetal ao solo;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Absorção de água e sais minerais.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básicos de sistemas radiculares: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axial ou pivotante: presente em gimnospermas e angiospermas dicotiledôneas;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fasciculada ou em cabeleira: presente em angiospermas monocotiledôneas.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2466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Morfologia externa de uma raiz axial: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00450" cy="2981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71oqbgdc7e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 Raiz: Tipos de Raízes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especiais de raízes: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Raízes subterrâneas: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tuberosa: Armazena nutrientes de reserva, como o amido.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batata-doce, mandioca e cenoura.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Raízes aéreas: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Raiz-escora ou suporte: Aumenta a fixação em solos instáveis.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milho e Rizophora mangle (planta de mangue);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sugadora ou haustório: Presente em plantas parasitas.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cipó-chumbo e erva-de-passarinho;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estrangulante: Enrola-se no caule de uma planta suporte e depois acaba estrangulando-a.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mata-pau;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respiratória ou pneumatóforo: Contém poros que permitem as trocas gasosas fora do solo.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 Avicennia sp. (planta de mangue);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tabular: Projeta-se da base do caule aumentando sua fixação no solo, lembrando madeiras ou tábuas.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figueira;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grampiforme: Fixa-se em superfícies por meio de expansões que lembram grampos.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imbé;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Raiz velame: Retiram água e minerais da umidade do ar.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epífitas.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Raízes aquáticas: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Realizam a fixação da planta no substrato ou possui parênquima aerífero desenvolvido que permite sua flutuação.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aguapé e cabomba (planta de aquário).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j26phntm6f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 Caule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 normalmente clorofilado. Originado do caulículo do embrião.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gerais: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Suporte da parte aérea;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Estabelece ligação entre raízes e folhas.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caules: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aéreos: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eretos: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Haste: Caule fino, flexível e clorofilado.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pé-de-feijão;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Tronco: Caule com crescimento secundário e ramificações na parte superior.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ipê;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Colmo: Caule com divisão nítida de nós e entrenós.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bambu e cana-de-açúcar;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Estipe: Caule com presença de nós e entrenós apenas externo e com um tufo de folhas a partir do topo.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palmeira;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Cladódio: Caule suculento e clorofilado.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cacto.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rastejantes: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Sarmento: Apresenta apenas um ponto de fixação no solo.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Exemplo: aboboreira;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Estolho: Apresenta vários pontos de fixação no solo.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morangueiro.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trepadores ou volúveis: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Crescem sobre superfícies eretas.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chuchu.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subterrâneos: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Rizoma: Crescem rente ao solo de maneira subterrânea.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samambaia e bananeira;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Tubérculo: Armazenam substâncias de reserva como o amido.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batata inglesa e inhame;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Bulbo: Contém folhas subterrâneas aclorofiladas chamadas catáfilos.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alho e cebola.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Caules aquáticos: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Desenvolvem-se sob a água sendo ricos em parênquima aerífero.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Exemplos: vitória-régia e aguapé.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iowe9n6mot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 Folha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 clorofilado.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gerais: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Fotossíntese (assimilação);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 as trocas gasosas;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Responsável pela transpiração.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Morfologia externa de uma folha completa: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Folhas incompletas: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Invaginante: Quando a bainha envolve o caule em grande extensão, geralmente de um nó ao outro.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milho;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Séssil: Quando o pecíolo está ausente e a lâmina foliar prende-se diretamente ao caule.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tabaco;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Peciolada: Quando a folha apresenta apenas o limbo e o pecíolo.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abóbora;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Filódio: Quando a folha é muito reduzida, o pecíolo adquire a forma e a função do limbo, realizando até mesmo fotossíntese e, durante o desenvolvimento da plântula.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acácia.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das folhas quanto às nervuras: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nervuras foliares são feixes líbero-lenhosos, ou seja, feixes de floema e xilema.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Paralelinérveas: nervuras em disposição paralela.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angiospermas monocotiledôneas;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Reticulinérveas ou Peninérveas: nervuras em disposição reticular.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angiospermas dicotiledôneas.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das folhas quanto ao limbo: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Simples: limbo único, sem divisões.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folha de mangueira;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Composta: limbo múltiplo, com divisões.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coqueiro.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Folhas modificadas: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Espinho: Folhas pontiagudas e recobertas por uma grossa camada de cera.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cacto;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Brácteas: Folhas com aspecto coriáceo.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Exemplo: antúrio;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Cotilédones: Folhas embrionárias que armazenam e/ou transferem nutrientes ao embrião no interior da semente.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Exemplo: sementes de angiospermas;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Sépalas: Folhas modificadas que protegem a base das flores;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Pétalas: Folhas normalmente coloridas que atraem os agentes polinizadores;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Gavinhas: Folhas com função de fixação de caules trepadores a superfícies eretas.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maracujá;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Catáfilos: Folhas subterrâneas e aclorofiladas.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Exemplos: cebola e alho.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