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Na minissérie documental “Guerras do Brasil.doc”, presente na plataforma Netflix, o professor indígena Ailton Krenak propõe a reflexão acerca da dizimação dos povos originários a partir de perspectivas atuais, em que é retratada a história sob o olhar do esquecimento e da violência contra esses povos, a despeito da sua riqueza cultural e produtiva. Essas formas de desvalorização das comunidades tradicionais do Brasil são respaldadas, dentre outros fatores, pela invisibilização histórica desses atores sociais no ensino básico e pelo preconceito que rege o senso comum. Dessa forma, é imprescindível a intervenção sociogovernamental, a fim de superar os desafios mencionados.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Com efeito, cabe destacar a exclusão generalizada dos aspectos históricos e culturais referentes às etnias tradicionais dentro do sistema educacional como fator proeminente à perpetuação da desvalorização do grupo em questão, uma vez que, sendo a escola um dos núcleos de integração social e informacional, a carência de estímulos ao conhecimento dos povos nativos provoca desconhecimento, e consequentemente, o cidadão comum não tem base da informação acerca da indispensabilidade das comunidades originárias à formação do corpo social brasileiro. Nesse sentido, os versos “Nossos índios em algumas poucas memórias/Os de fora nos livros das nossas escolas”, da banda cearense Selvagens a Procura de Lei, ilustram a construção do ensino escolar pautada no esquecimento dessa minoria, de maneira a ampliar sua desvalorização. Assim, é constatável a estreita relação entre as lacunas na educação e o fraco reconhecimento dos povos e das comunidades tradicionais.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vale ressaltar o preconceito cultivado no ideário popular como empecilho à importância atribuída aos povos nativos, posto que, em decorrência da baixa representatividade em ambientes escolares, como mencionado anteriormente, e do baixo respaldo cultural, marcado por estereótipos limitantes e etnocentristas, isto é, que supõem superioridade de uma etnia em relação à outra, há formação de estigmas sobre pessoas dessas minorias e, por conseguinte, não há o reconhecimento de suas ricas peculiaridade. Seguindo essa linha de raciocínio, é possível estabelecer conexões entre a atualidade e a carta ao rei de Portugal escrita por Pero Vaz de Caminha, no momento da chegada dos portugueses ao Brasil, de forma que a perspectiva do navegador em relação ao indígena, permeada de suposta inocência, maleabilidade e passividade, pouco alterou-se na concepção atual, evidenciando a prepotência e a altivez que são implicações da ignorância e do silenciamento das fontes tradicionais. Então, são necessárias medidas de mitigação dessa problemática para o alcance do bem-estar da sociedade.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/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Em suma, entende-se o paralelo entre a desvalorização dos povos nativos e o apagamento histórico destes, além do preconceito sobre este grupo, de modo a urgir atenuação do cenário exposto. Para isso, cabe ao Ministério da Educação a ampliação do ensino histórico e cultural do acervo tradicional, por meio da reformulação das bases de assuntos abordados em sala de aula e da contratação de profissionais dessas etnias, com o objetivo de pluralizar as narrativas e evitar a exclusão provocada por apenas uma história, em consonância com o livro da escritora angolana Chimamanda Ngozie Adichie “O perigo da história única”. Também, é papel dos veículos culturais, como a mídia, a representação ampla e fidedigna desses grupos, com o fito de minorar a visão estigmatizada do que foi construída. Com isso, o extermínio simbólico denunciado por Krenak será minguado.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