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Na primeira fase do Romantismo, os aspectos da natureza brasileira e os povos tradicionais foram intensamente valorizados nas obras, criando um movimento ufanista em relação a características nacionais. Tal quadro de valorização, quando comparado à realidade, não foi perpetuado, apresentando preocupantes desafios para a exaltação das comunidades nativas na contemporaneidade. Nesse sentido, a problemática não só deriva da inércia estatal, mas também do descaso social.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De início, é importante observar que a inércia governamental é uma das principais barreiras para a valorização dos povos tradicionais. Nessa perspectiva, de acordo com a Constituição Brasileira de 1988 é responsabilidade do Estado garantir a preservação e a exaltação das comunidades nativas, incluindo medidas voltadas para a proteção de suas culturas. Entretanto, tal postulado é quebrado quando comparado à contemporaneidade, haja vista que a maioria dos povos tradicionais, como indígenas e quilombolas, não possui seus direitos estabelecidos, a exemplo da demarcação de terras, sendo perversamente abandonada por um governo que não oferece o suporte e o auxílio garantidos por lei. Por conseguinte, a partir do momento que o Estado é passivo e negligente, as autoridades são responsáveis tanto por estabelecer um equivocado cenário de quebra de direitos constitucionais, quanto por criar um errôneo quadro de desvalorização cultural da nação, já que as culturas das comunidades nativas representam o patrimônio de todos os brasileiros. Desse modo, a postura governamental vigente acentua a negligência perante os povos naturais do país.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Além disso, o descaso social é outro desafio que alastra a desvalorização de comunidades nacionais. Nesse viés, segundo o escritor Nelson Rodriguês, isso ocorre devido ao Complexo Vira-Lata presente entre os indivíduos, em que os brasileiros apresentam, em sua maneira, um sentimento de inferioridade perante as nações exteriores, depreciando, assim, a cultura nacional. Sob tal ótica, grande parte da população assume equivocadamente um papel inerte e indiferente em relação à valorização das comunidades nativas, uma vez que, devido ao errôneo sentimento depreciativo, não é capaz de enxergar que a proteção e a exaltação dos povos tradicionais é de suma importância para garantir a sobrevivência desses grupos e para a preservação do patrimônio cultural da nação. Consequentemente, a visão míope e deturpada da sociedade é responsável por formar um corpo social negligente e indiferente acerca da própria história, ocasionando o abandono de parcelas tradicionais e o esquecimento do legado cultural dos povos nativos.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Fica claro, portanto, que medidas necessitam ser tomadas para solucionar a problemática. Nesse sentido, é preciso que o Estado elabore um projeto de amplificação da valorização das comunidades tradicionais, por meio do aumento de medidas de proteção a tais grupos, a exemplo da intensificação da demarcação de terras, com o objetivo de reverter a postura inerte dos órgãos governamentais, para que, dessa forma, os povos nativos tenham seus direitos garantidos. Ademais, a mídia institucional deve criar projetos de exaltação cultural, por intermédio da produção de campanhas digitais que abordem a importância da preservação de traços nacionais com o intuito de desconstruir o sentimento de inferioridade social, para que, dessa maneira, seja possível reverter o descaso dos indivíduos perante a valorização das comunidades nativas. Assim, os princípios de exaltação nacional presentes no Romantismo poderão ser relacionados à realidade brasileira.</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