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filósofa contemporânea Hannah Arendt constata, por meio do conceito denominado “banalidade do mal”, a tendência existente nas sociedades no que tange à naturalização das mazelas presentes na coletividade. Nessa vertente, percebe-se que, na realidade brasileira atual, a proposição teórica mencionada se torna evidente, sobretudo quando são considerados os entraves para o enfrentamento da invisibilidade do trabalho de cuidado realizado pelas mulheres. Com efeito, hão de ser analisados os principais intensificadores da temática em questão: o machismo estrutural e a omissão estatal.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desse cenário, a persistência de um ideário preconceituoso contra o público feminino potencializa a desvalorização de atividades relacionadas ao cuidado. Nesse viés, cabe citar que durante o Período Colonial, houve a estruturação da família brasileira com valores patriarcais, de modo a haver a restrição do papel social da mulher à reprodução e aos afazeres domésticos. No entanto, apesar do lapso temporal, tais convenções ainda estão presentes no território nacional, haja vista que, segundo os dados do Instituto Brasileiro de Geografia e Estatística (IBGE), as mulheres se dedicariam mais que o dobro de horas semanais, em 2019, em comparação aos homens, às tarefas de cuidado. Nessa linha de raciocínio, atividades desse tipo – que incluem o trabalho com crianças, idosos, e pessoas com deficiência, assim como as demandas domésticas – são comumente vistas como uma obrigação feminina, mas, lamentavelmente, recebem um grau inferior de reconhecimento e importância. Isso se torna ainda mais claro pelo fato de muitas tarefas dessa natureza serem mal pagas ou não remuneradas, o que é extremamente preocupante em um país como o Brasil – o qual apresenta, em sua Constituição Federal de 1988, o direito à igualdade laboral.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é imperioso mostrar a postura inerte do Estado brasileiro quanto à tentativa de invisibilização que acomete a problemática. Sob tal ótica, o sociólogo polonês Zigmunt Bauman define como “Instituições Zumbi” aquelas entidades que mantêm suas estruturas vigentes, contudo não cumprem adequadamente seus papéis sociais. Nesse sentido, o aparato estatal nacional pode ser enquadrado na visão baumaniana, tendo em vista que o trabalho do cuidado colocado em prática pelas mulheres é decorrente, em muitos contextos, da intersecção das desigualdades socioeconômicas e étnicas. Dessa forma, enquanto não for combatida a conjuntura precária vivenciada por tantas meninas e mulheres, as quais se encontram, principalmente, em situação de pobreza e de vulnerabilidade, elas continuarão inseridas em um trabalho de cuidado sem o amparo estatal necessário.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fazem-se urgentes medidas de enfrentamento aos impasses da temática supracitada. Assim, o Ministério do Trabalho e Emprego deve realizar um registro das principais áreas com presença do trabalho de cuidado. Tal iniciativa será efetivada por intermédio de profissionais do IBGE, os quais, em parceria com o Poder Executivo, irão às residências onde as mulheres exercem suas atividades e organizarão um auxílio financeiro para ajudá-las a garantir suas dignidades enquanto cidadão. Isso poderá proporcionar melhores perspectivas de vida para o público feminino, de maneira a fragilizar o machismo e ampliar a igualdade.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