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Declarado patrimônio imaterial brasileiro, o ofício das quebradeiras de coco é exemplo de preservação de conhecimentos populares que marcam a cultura, a economia e as relações interpessoais dos povos envolvidos. Similarmente, muitos outros grupos tradicionais possuem saber de extrema importância e, no entanto, não recebem o respeito merecido, o que cria uma urgente necessidade de promover a valorização dessas comunidades. Nesse contexto, é válido analisar como a negligência estatal e a existência de uma visão capitalizada da natureza representam desafios para a resolução de tal problemática.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desse cenário, nota-se a inoperância governamental como fator agravante do descaso em relação às culturas tradicionais. Para pensadora contemporânea Djamila Ribeiro, é preciso tirar as situações da invisibilidade para que soluções sejam encontradas, perspectiva que demonstra a falha cometida pelo Estado, uma vez que existe uma forte carência de conscientização popular sobre o assunto - causada pelo baixo estímulo governamental a essas discussões, tanto nas salas de aula quanto no âmbito político. Nesse sentido, fica evidente que, por não dar notoriedade à luta desses povos, o governo permite o esquecimento e a minimização de seus costumes, o que gera não somente a massiva perda cultural de um legado cultivado por gerações, mas também o prejuízo da desestruturação econômica de locais baseados nessas técnicas.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percebe-se a influência de uma ideologia que mercantiliza o ambiente na manutenção de tal entrave. "Para a ganância, toda natureza é insuficiente" - a frase, do filósofo Sêneca, critica uma concepção recorrente na atual conjuntura brasileira, segundo a qual o meio ambiente é visto como um objeto para o luxo humano- logicamente, tal visão mercadológica se choca com o modo de vida experienciado pelos povos tradicionais, que vivenciam seu relacionamento respeitoso e recíproco com o ecossistema, fazendo uso de seus recursos sem fins exploratórios. Por conseguinte, as comunidades que vivem dessa intimidade com a natureza são altamente reprimidas pelas classes que se beneficiam do uso capitalizado e desigual do meio natural, como grandes empresas pecuaristas, que lucram da concentração de terras e do monopólio comercial, o que exclui - ainda mais - a população originária e resulta no declínio de sua cultura.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cabe ao Estado - em sua função de promotor do bem-estar social - estabelecer uma ampla fiscalização do uso comercial do meio ambiente em áreas com maior volume de povos tradicionais, mediante a criação de mais delegacias especializadas no setor ambiental, a fim de garantir a preservação do estilo de vida desses indivíduos. Outrossim, é dever do Governo Federal organizar uma campanha de valorização de tais grupos, por meio da divulgação de informativos em redes sociais e da realização de palestras em escolas, de modo a enfatizar a contribuição socioambiental desses cidadãos, para, assim, conscientizar a população e possibilitar a exaltação das culturas tradicionais brasileiras.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