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Constituição Federal de 1988, documento jurídico mais importante do país, garante o trabalho remunerado e a dignidade humana como direitos de todo cidadão brasileiro, além de estabelecer a igualdade entre os gêneros masculino e feminino na sociedade. Entretanto, nota-se que tal prerrogativa não tem se reverberado na prática, visto que ainda há uma invisibilidade do trabalho de cuidado realizado pela mulher no Brasil, o qual, muitas vezes, não apresenta retorno financeiro. Portanto, faz-se necessária a análise dos principais fatores que contribuem para esse triste cenário: o machismo e o descaso estatal.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primeira análise, é importante destacar que a mulher ocupa uma posição subjugada na sociedade brasileira desde o período colonial, sendo encarregada dos afazeres domésticos e dos cuidados familiares. A partir desse contexto, após anos de inferiorização, as mulheres conquistaram diversos direitos sociopolíticos, como o direito ao voto e o trabalho remunerado. Todavia, mesmo com essas conquistas, ainda é notável que existe um machismo estrutural na sociedade contemporânea, já que, segundo o IBGE, as mulheres gastam o dobro de tempo com tarefas de cuidado, quando comparadas aos homens. Nesse sentido, por ser uma tradição enraizada na sociedade, o trabalho de cuidado realizado pela população feminina é ignorado por grande parte das pessoas.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Ademais, é imperioso ressaltar que a invisibilidade e a desvalorização desse tipo de trabalho resultam, em alguns casos, na falta de remuneração, o que contraria o direito estabelecido na Constituição. De acordo com o filósofo Nicolau Maquiagem, o principal objetivo do governante é a manutenção do poder, deixando em segundo plano a busca pelo bem comum. Assim, é evidente que o Estado não se preocupa com a garantia dos direitos das mulheres, o que reflete na ausência de políticas públicas que assegurem uma remuneração digna àquelas que trabalham. dessa forma, as mulheres se encontram desamparadas, ao mesmo tempo, pela sociedade e pelo governo.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Portanto, é necessário promover ações concretas, as quais alterem o quadro de invisibilidade do trabalho realizado pela população feminina. Logo, cabe às emissoras de TV, as quais são grandes formadoras de opinião da sociedade, realizar campanhas sobre a importância de lutar contra o machismo, por meio de anúncios publicitários, a fim de desconstruir ideias de subjugação presentes no Brasil contemporâneo. Além disso, o Governo Federal deve fiscalizar as relações de trabalho para garantir a remuneração feminina.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