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Na obra literária “Triste fim de Policarpo Quaresma”, do autor brasileiro Lima Barreto, a figura do protagonista é construída a partir de um ideal ultranacionalista baseado na valorização das questões do próprio país. Analogamente, fora da ficção, a sociedade brasileira não se comporta com Policarpo, visto que esta não se preocupa em valorizar a memória dos povos tradicionais brasileiros, embora sejam tão importantes para a identidade nacional. Nesse interím, entende-se a negligência estatal e a não eficiência da legislação como causas desse desafio.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princípio, sobre esse assunto, vale ressaltar a importância de um Estado ativo na resolução de questões sociais. Dessa forma, para o filósofo polonês Zygmmunt Bauman, uma instituição, quando posicionada de forma a ignorar sua função original, é considerada em um estado de “zumbi”. Sob esse viés, o Estado brasileiro é análogo a esse conceito, visto que, no que tange à valorização e proteção dessas comunidades, ele é ausente. Isso posto, tal postura negligente contribui para que os povos tradicionais não recebam o amparo estatal necessário, colocando em risco anos de história, de resistência e de memória de uma parcela fundamental da sociedade.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Outrossim, a ausência de uma legislação que abrace a causa ameaça diretamente a sobrevivência desses grupos. Nessa ótica, a obra literária “Cidadão de papel”, do jornalista Gilberto Dimenstein, apresenta um contexto social em que as garantias constitucionais estão restritas apenas à parte escrita, sem ser colocada em prática. Diante disso, essas comunidades originais tupiniquins podem ser consideradas de papel, tendo em vista a não eficiência das leis e projetos que garantem seus direitos. Assim, ao invés de promover a valorização e o reconhecimento dessas populações, tais determinações falhas contribuem para a manutenção do sentimento de invisibilidade social desses povos.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Dessarte, é inegável que, a respeito dos povos tradicionais, o Brasil possui entraves que precisam ser resolvidos. Logo, o Governo Federal, órgão de maior poder político nacional, deve, em parceria com o Ministério do Desenvolvimento Social, criar projetos de reconhecimento e que garantam os direitos desses grupos. Essa ação será viabilizada por meio de campanhas estabelecidas pela Política Nacional de Desenvolvimento Sustentável dos Povos e Comunidades Tradicionais (PNPCT), de forma que a valorização dessas populações torne-se cada vez mais uma pauta discutida na sociedade. Para isso, é fulcral a disseminação de informações acerca da importância de proteger os territórios indígenas e quilombolas, evidenciando a necessidade da não reivindicação desses locais para fins economicos e privados. Dessa forma, será possível formar uma sociedade ciente das causas sociais do país e, principalmente, manter viva a memória daqueles que essencialmente formaram a identidade nacional.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