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álbum musical "Duas Cidades", da banda brasileira Baiana System, aborda, em algumas de suas canções, o apagamento da influência histórica africana no Brasil. Inegavelmente, em dias atuais, é possível constatar uma relação direta entre a composição artística citada e a desvalorização da herança africana no país. Isso é explicado devido à falta de política pública de ensino e à ausência de lei específica. Logo, é essencial analisar e intervir sobre essa problemática.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princípio, deve-se observar que o pouco fomento governamental em ações de gestão educacional é um problema a ser combatido. Sob a perspectiva de Macaé Evaristo, ministra dos Direitos Humanos, é urgente a necessidade de iniciativas para a inclusão da história e da cultura afro-brasileira nas escolas. Para entender melhor tal posicionamento, é importante compreender que o atual ensino sobre os povos africanos é apenas relatado em aulas específicas de algumas disciplinas, como história e literatura, sem se aprofundar na grande influência cultural que a África possui no Brasil. Dessa forma, de acordo com Chico César, cantor e compositor de músicas afro-brasileiras, as crianças e os adolescentes necessitam ter uma formação ampla sobre a temática, com aulas multidisciplinares, por exemplo, de música e de capoeira, bem como as tradicionais aulas já existentes, porém integradas à herança africana presente na sociedade. Nesse sentido, é substancial modificar esse contexto e desenvolver uma forte política pública de ensino.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é imperativo pontuar que atitude insuficiente do Poder Legislativo Federal em atuar no tema é um problema a ser combatido. Sob a ótica de Duda Salabert, deputada federal e professora de literatura, é imprescindível a alteração da lei que orienta a educação básica brasileira. Isso pode ser explicado pelo entendimento de que apenas com empenho legislativo é possível transformar o mecanismo legal que define as matrizes de referência do ensino nacional. Dessa maneira, com a união de parlamentares para o reconhecimento da importância da herança africana na formação educacional, poderá ocorrer a consolidação de políticas públicas, como o investimento da capacitação de professores e de profissionais especializados em cultura afro-brasileira. Assim, o crescimento do fomento estatal no setor, garantido por aparato legal, contribuirá para a efetivação de uma forte identidade nacional. Em suma, se o Congresso Nacional se omite de enfrentar tal cenário danoso, entende-se o porquê de sua perpetuação.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Portando, com o intuito de solucionar esses desafios, o Poder Executivo Federal, por meio do aumento de ações governamentais, deve estimular iniciativas educacionais relacionadas à herança africana, a fim de valorizar a temática. Além disso, o Poder Legislativo Federal, por intermédio da criação de um projeto de lei, necessita elaborar uma nova política nacional de ensino, com a obrigatoriedade de investimento público na área, com a definição de medidas de gestão pública capazes de instituir aulas multidisciplinares, como de música e de cultura afro-brasileira nas escolas, com o objetivo de reconhecer a importância do tema na formação da sociedade. Feito isso, o apagamento da influência africana abordado na obra da banda Baiana System será, enfim, combatido.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