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8fhqeoq9ewv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Óptica da Visão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Olho humano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857625" cy="3057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Doenças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Miopia: Quando a imagem é formada antes da retina e não dá para enxergar de longe.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Correção: lente divergente.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Hipermetropia: Quando a imagem é formada depois da retina e não dá para enxergar de perto.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Correção: lente convergente.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33825" cy="2828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Presbiopia: Quando há dificuldade em focalizar objetos muito próximos. Com o tempo os músculos ciliares passam a não funcionar tão bem e o cristalino não se adapta mais da melhor forma à focalização da imagem;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Daltonismo: É a dificuldade em diferenciar cores. Acontece porque os elementos da retina responsáveis pela percepção das cores não existem em número suficientes ou apresentam alguma alteração genética;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Astigmatismo: Quando as imagens ficam distorcidas devido a um problema na curvatura da córnea.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u9tzz52fx2n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Instrumentos Ópticos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Lupa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Utilizada para aumentar uma imagem com uma lente convergente.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43325" cy="2447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Microscópio Composto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Utilizada para aumentar uma imagem com duas lentes convergentes: a objetiva e a ocular. As lentes têm a distância focal na ordem dos centímetros.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14750" cy="2638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Luneta astronômica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Utilizada para ampliar uma imagem que está bem longe com as lentes convergentes objetiva e ocular.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Luneta terrestre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Igual a luneta terrestre, a única diferença é a lente ocular que será divergente. Assim a imagem final será direita, e não invertida.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