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z6hx6oftqmr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Leis de Kepler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1ª Lei de Kepler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das órbitas, esta lei descreve a forma da órbita dos planetas em torno do Sol. Todos os planetas, inclusive a Terra, giram em torno do Sol em órbitas elípticas. Em cada uma dessas órbitas, o Sol ocupa um dos focos da elipse.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33625" cy="1171575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2ª Lei de Kepler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das Áreas, o vetor raio que une o sol a um planeta varre áreas iguais no plano da órbita em tempos iguais.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86075" cy="11049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Portanto: Área varrida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A" id="5" name="image2.png"/>
            <a:graphic>
              <a:graphicData uri="http://schemas.openxmlformats.org/drawingml/2006/picture">
                <pic:pic>
                  <pic:nvPicPr>
                    <pic:cNvPr descr="A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proporcional ao tempo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0025" cy="123825"/>
            <wp:effectExtent b="0" l="0" r="0" t="0"/>
            <wp:docPr descr="\Delta t" id="20" name="image19.png"/>
            <a:graphic>
              <a:graphicData uri="http://schemas.openxmlformats.org/drawingml/2006/picture">
                <pic:pic>
                  <pic:nvPicPr>
                    <pic:cNvPr descr="\Delta t"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ou seja: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09625" cy="381000"/>
            <wp:effectExtent b="0" l="0" r="0" t="0"/>
            <wp:docPr descr="\frac{A_1}{\Delta t_1}=\frac{A_2}{\Delta t_2}" id="16" name="image22.png"/>
            <a:graphic>
              <a:graphicData uri="http://schemas.openxmlformats.org/drawingml/2006/picture">
                <pic:pic>
                  <pic:nvPicPr>
                    <pic:cNvPr descr="\frac{A_1}{\Delta t_1}=\frac{A_2}{\Delta t_2}"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975" cy="152400"/>
            <wp:effectExtent b="0" l="0" r="0" t="0"/>
            <wp:docPr descr="A_1" id="8" name="image15.png"/>
            <a:graphic>
              <a:graphicData uri="http://schemas.openxmlformats.org/drawingml/2006/picture">
                <pic:pic>
                  <pic:nvPicPr>
                    <pic:cNvPr descr="A_1"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área varrida 1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975" cy="152400"/>
            <wp:effectExtent b="0" l="0" r="0" t="0"/>
            <wp:docPr descr="A_2" id="23" name="image13.png"/>
            <a:graphic>
              <a:graphicData uri="http://schemas.openxmlformats.org/drawingml/2006/picture">
                <pic:pic>
                  <pic:nvPicPr>
                    <pic:cNvPr descr="A_2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área varrida 2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\Delta t_1" id="1" name="image1.png"/>
            <a:graphic>
              <a:graphicData uri="http://schemas.openxmlformats.org/drawingml/2006/picture">
                <pic:pic>
                  <pic:nvPicPr>
                    <pic:cNvPr descr="\Delta t_1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tempo para varrer a área 1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7175" cy="152400"/>
            <wp:effectExtent b="0" l="0" r="0" t="0"/>
            <wp:docPr descr="\Delta t_2" id="11" name="image10.png"/>
            <a:graphic>
              <a:graphicData uri="http://schemas.openxmlformats.org/drawingml/2006/picture">
                <pic:pic>
                  <pic:nvPicPr>
                    <pic:cNvPr descr="\Delta t_2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tempo para varrer a área 2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3ª Lei de Kepler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dos períodos menciona que o quadrado do período da órbita de um planeta é proporcional ao cubo do raio médio da elipse orbital descrita por esse planeta. Em termos matemáticos: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00075" cy="390525"/>
            <wp:effectExtent b="0" l="0" r="0" t="0"/>
            <wp:docPr descr="\frac{T^2}{R^3}=K" id="26" name="image23.png"/>
            <a:graphic>
              <a:graphicData uri="http://schemas.openxmlformats.org/drawingml/2006/picture">
                <pic:pic>
                  <pic:nvPicPr>
                    <pic:cNvPr descr="\frac{T^2}{R^3}=K"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2400" cy="123825"/>
            <wp:effectExtent b="0" l="0" r="0" t="0"/>
            <wp:docPr descr="K" id="14" name="image11.png"/>
            <a:graphic>
              <a:graphicData uri="http://schemas.openxmlformats.org/drawingml/2006/picture">
                <pic:pic>
                  <pic:nvPicPr>
                    <pic:cNvPr descr="K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constante de proporcionalidade, isto é, será a mesma adotada para todos os planetas de um mesmo sistema e não depende da massa do corpo que está em órbita.</w:t>
        <w:br w:type="textWrapping"/>
        <w:br w:type="textWrapping"/>
        <w:t xml:space="preserve">As leis de Kepler valem também para o movimento de satélites ao redor dos planetas. Nesse caso, o corpo central é o próprio planeta. Como Kepler descreveu o movimento dos corpos celestes sem relacioná-los às suas causas, pode-se afirmar que ele estudou a cinemática do movimento planetário.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ksxu1h1vf0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Leis da Gravitação Universal de Newton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Lei da Gravitação Universal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Matéria atrai matéria na razão direta do produto de suas massas e na razão inversa do quadrado da distância entre elas.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04900" cy="361950"/>
            <wp:effectExtent b="0" l="0" r="0" t="0"/>
            <wp:docPr descr="F=\frac{G\cdot M\cdot m}{d\, ^2}" id="12" name="image24.gif"/>
            <a:graphic>
              <a:graphicData uri="http://schemas.openxmlformats.org/drawingml/2006/picture">
                <pic:pic>
                  <pic:nvPicPr>
                    <pic:cNvPr descr="F=\frac{G\cdot M\cdot m}{d\, ^2}" id="0" name="image24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F" id="19" name="image6.gif"/>
            <a:graphic>
              <a:graphicData uri="http://schemas.openxmlformats.org/drawingml/2006/picture">
                <pic:pic>
                  <pic:nvPicPr>
                    <pic:cNvPr descr="F" id="0" name="image6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força de atração entre dois corpos de massas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975" cy="123825"/>
            <wp:effectExtent b="0" l="0" r="0" t="0"/>
            <wp:docPr descr="M" id="6" name="image17.gif"/>
            <a:graphic>
              <a:graphicData uri="http://schemas.openxmlformats.org/drawingml/2006/picture">
                <pic:pic>
                  <pic:nvPicPr>
                    <pic:cNvPr descr="M" id="0" name="image17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2400" cy="76200"/>
            <wp:effectExtent b="0" l="0" r="0" t="0"/>
            <wp:docPr descr="m" id="18" name="image4.gif"/>
            <a:graphic>
              <a:graphicData uri="http://schemas.openxmlformats.org/drawingml/2006/picture">
                <pic:pic>
                  <pic:nvPicPr>
                    <pic:cNvPr descr="m" id="0" name="image4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G" id="7" name="image21.gif"/>
            <a:graphic>
              <a:graphicData uri="http://schemas.openxmlformats.org/drawingml/2006/picture">
                <pic:pic>
                  <pic:nvPicPr>
                    <pic:cNvPr descr="G" id="0" name="image21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constante de gravitacional universal (constante para qualquer meio):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09700" cy="419100"/>
            <wp:effectExtent b="0" l="0" r="0" t="0"/>
            <wp:docPr descr="6,67 \cdot 10^{-11}N\cdot \frac{m^2}{kg^2}" id="4" name="image14.gif"/>
            <a:graphic>
              <a:graphicData uri="http://schemas.openxmlformats.org/drawingml/2006/picture">
                <pic:pic>
                  <pic:nvPicPr>
                    <pic:cNvPr descr="6,67 \cdot 10^{-11}N\cdot \frac{m^2}{kg^2}" id="0" name="image14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" cy="123825"/>
            <wp:effectExtent b="0" l="0" r="0" t="0"/>
            <wp:docPr descr="d" id="21" name="image8.gif"/>
            <a:graphic>
              <a:graphicData uri="http://schemas.openxmlformats.org/drawingml/2006/picture">
                <pic:pic>
                  <pic:nvPicPr>
                    <pic:cNvPr descr="d" id="0" name="image8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distância entre os corpos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epf9ah88x2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Aceleração da Gravidade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Aceleração da gravidade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 corpo, de massa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2400" cy="76200"/>
            <wp:effectExtent b="0" l="0" r="0" t="0"/>
            <wp:docPr descr="m" id="2" name="image3.png"/>
            <a:graphic>
              <a:graphicData uri="http://schemas.openxmlformats.org/drawingml/2006/picture">
                <pic:pic>
                  <pic:nvPicPr>
                    <pic:cNvPr descr="m"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é inserido no campo gravitacional de um corpo celeste de massa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975" cy="123825"/>
            <wp:effectExtent b="0" l="0" r="0" t="0"/>
            <wp:docPr descr="M" id="3" name="image5.png"/>
            <a:graphic>
              <a:graphicData uri="http://schemas.openxmlformats.org/drawingml/2006/picture">
                <pic:pic>
                  <pic:nvPicPr>
                    <pic:cNvPr descr="M"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esse corpo fica sujeito à força gravitacional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F" id="10" name="image9.png"/>
            <a:graphic>
              <a:graphicData uri="http://schemas.openxmlformats.org/drawingml/2006/picture">
                <pic:pic>
                  <pic:nvPicPr>
                    <pic:cNvPr descr="F"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que é seu próprio peso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P" id="22" name="image18.png"/>
            <a:graphic>
              <a:graphicData uri="http://schemas.openxmlformats.org/drawingml/2006/picture">
                <pic:pic>
                  <pic:nvPicPr>
                    <pic:cNvPr descr="P"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81050" cy="361950"/>
            <wp:effectExtent b="0" l="0" r="0" t="0"/>
            <wp:docPr descr="g=\frac{G\cdot M}{d\, ^2}" id="9" name="image26.png"/>
            <a:graphic>
              <a:graphicData uri="http://schemas.openxmlformats.org/drawingml/2006/picture">
                <pic:pic>
                  <pic:nvPicPr>
                    <pic:cNvPr descr="g=\frac{G\cdot M}{d\, ^2}"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62225" cy="189547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Onde: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52475" cy="142875"/>
            <wp:effectExtent b="0" l="0" r="0" t="0"/>
            <wp:docPr descr="d = R + h" id="25" name="image20.png"/>
            <a:graphic>
              <a:graphicData uri="http://schemas.openxmlformats.org/drawingml/2006/picture">
                <pic:pic>
                  <pic:nvPicPr>
                    <pic:cNvPr descr="d = R + h"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ujsirlr6zpl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Órbita Circular / Velocidade Orbital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Velocidade Orbital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Principia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a obra de Newton, explica como é possível colocar um satélite na órbita da Terra. Ele propõe uma situação muito interessante.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Considere um corpo lançado do alto de uma torre com velocidades horizontais crescentes. É fácil perceber: à medida que a velocidade de lançamento aumenta, o alcance atingido pelo corpo também aumenta. No caso do satélite, é preciso levá-lo à altura h da qual ele será lançado com determinada velocidade para entrar em órbita da Terra. Obtém-se essa velocidade igualando a força resultante centrípeta e o peso.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81075" cy="419100"/>
            <wp:effectExtent b="0" l="0" r="0" t="0"/>
            <wp:docPr descr="v=\sqrt{G\cdot \frac{M}{d}}" id="15" name="image12.gif"/>
            <a:graphic>
              <a:graphicData uri="http://schemas.openxmlformats.org/drawingml/2006/picture">
                <pic:pic>
                  <pic:nvPicPr>
                    <pic:cNvPr descr="v=\sqrt{G\cdot \frac{M}{d}}" id="0" name="image12.gif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gif"/><Relationship Id="rId22" Type="http://schemas.openxmlformats.org/officeDocument/2006/relationships/image" Target="media/image14.gif"/><Relationship Id="rId21" Type="http://schemas.openxmlformats.org/officeDocument/2006/relationships/image" Target="media/image21.gif"/><Relationship Id="rId24" Type="http://schemas.openxmlformats.org/officeDocument/2006/relationships/image" Target="media/image3.png"/><Relationship Id="rId23" Type="http://schemas.openxmlformats.org/officeDocument/2006/relationships/image" Target="media/image8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9.png"/><Relationship Id="rId25" Type="http://schemas.openxmlformats.org/officeDocument/2006/relationships/image" Target="media/image5.png"/><Relationship Id="rId28" Type="http://schemas.openxmlformats.org/officeDocument/2006/relationships/image" Target="media/image26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16.png"/><Relationship Id="rId7" Type="http://schemas.openxmlformats.org/officeDocument/2006/relationships/image" Target="media/image7.png"/><Relationship Id="rId8" Type="http://schemas.openxmlformats.org/officeDocument/2006/relationships/image" Target="media/image2.png"/><Relationship Id="rId31" Type="http://schemas.openxmlformats.org/officeDocument/2006/relationships/image" Target="media/image12.gif"/><Relationship Id="rId30" Type="http://schemas.openxmlformats.org/officeDocument/2006/relationships/image" Target="media/image20.png"/><Relationship Id="rId11" Type="http://schemas.openxmlformats.org/officeDocument/2006/relationships/image" Target="media/image15.png"/><Relationship Id="rId10" Type="http://schemas.openxmlformats.org/officeDocument/2006/relationships/image" Target="media/image22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15" Type="http://schemas.openxmlformats.org/officeDocument/2006/relationships/image" Target="media/image23.png"/><Relationship Id="rId14" Type="http://schemas.openxmlformats.org/officeDocument/2006/relationships/image" Target="media/image10.png"/><Relationship Id="rId17" Type="http://schemas.openxmlformats.org/officeDocument/2006/relationships/image" Target="media/image24.gif"/><Relationship Id="rId16" Type="http://schemas.openxmlformats.org/officeDocument/2006/relationships/image" Target="media/image11.png"/><Relationship Id="rId19" Type="http://schemas.openxmlformats.org/officeDocument/2006/relationships/image" Target="media/image17.gif"/><Relationship Id="rId18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