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25zttase12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Questões Históricas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Origens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tensões étnicas presentes atualmente têm relações com o processo histórico de expansão política do território russo por diferentes povos e culturas.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 Russo: formado no século XVIII, chegou a ser a maior e mais populosa unidade política do mundo, abrangendo territórios da Europa do Leste, da Ásia até a América (Alasca, depois vendida para os Estados Unidos em 1867);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da União Soviética (1917-1991): centralização política e supressão das questões étnicas em favor da unidade do Estado;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da Federação Russa: a dissolução da URSS não conseguiu atenuar as divergências de origem étnica, mesmo concedendo maior autonomia para algumas regiões;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etnias: vários povos com tradições culturais, religiosas e valores diferentes, convivendo sob a unidade do Estado russo;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Divisões políticas: fazer com que interesses conflitantes e o desejo de separatismo sejam reduzidos com a concessão de maior autonomia administrativa.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Existência de repúblicas, óblasts, krais, cidades federais;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Separatismos: sentimentos nacionalistas e de questões étnico-culturais que contribuem para movimentos de autonomia.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Ossétia do Sul, Daguestão, Chechênia, Cáucaso, Ucrânia: áreas de tensão.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0sorljnple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Cáucaso do Norte / Chechênia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Entre Europa e Ásia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 próxima à cadeia montanhosa do Cáucaso é uma área considerada estratégica por estar entre a Ásia, o Oriente Médio e a Europa, bem como às regiões do Mar Negro e do Mar Cáspio, importantes para as atividades marítimas.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Ciscaucásia: a expansão do Império Russo para a “russificação” de toda a área, no século XVIII;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estratégica: existência de jazidas petrolíferas, de gás natural, manganês e outros minerais metálicos. Além disso, importantes dutos (oleodutos e gasodutos) que passam pela região abastecem boa parte da demanda da Europa por energia;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Várias repúblicas na região do Cáucaso: Chechênia, Inguchétia, Daguestão, Calmúquia, etc.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Inguchétia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Nesta república, há um conflito entre ativistas que evocam a supressão de direitos humanos e desejo por maior liberdade, e o governo russo, que considera essas manifestações como uma guerra civil.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islâmicos: Ingush Jammat (na Inguchétia) e Yarmuk Jammat (em Rabardino-Balkaria), que desejam influência maior na política e autonomia, com uma lei islâmica;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Frente do Cáucaso (2005): grupos paramilitares, tentativa de ascendo o poder para montar um emirado.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Chechênia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a dissolução da União Soviética, a Chechênia chegou a se autodeclarar independente, em 1991.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 de consolidação (1994-2003): cerca de 150 mil baixas durante as lutas por autonomia;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Dutos: alguns dos dutos russos mais importantes para a Europa passam por essa região;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civil (1994-1995): cerca de 40 mil soldados russos para conter o conflito na região;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1999-2000: nova guerra civil;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2003: referendo local, no qual vence o reconhecimento da Chechênia como integrante da Federação Russa, sob forte;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2004: atentado em Beslan. Uma escola alvo de atentado terrorista, assumido por grupos pró-independência da Chechênia.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781u45aycuq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Ossétia do Sul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Territórios na Geórgia e na Rússia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tensões entre Ossétia do Norte, Ossétia do Sul e a Abecásia envolvem territórios russos e da Geórgia.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Ossétia do Norte: é parte do território russo;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Ossétia do Sul: a formação desse Estado não é reconhecida pela maior parte da comunidade internacional (especialmente pela ONU e a OTAN), sendo considerada parte da Geórgia;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étnicas: heranças da cultura dos ossetas trazem laços comuns entre norte e sul;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Declaração de independência: ocorrida durante a dissolução do bloco soviético;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2006: referendo para perguntar à população sobre o desejo de independência da Ossétia do Sul;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Intervenção georgiana: a Ossétia do Sul recebe tropas para conter os favoráveis à independência.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dos EUA e da OTAN para as tropas da Geórgia, em conflito com tropas formadas pela Ossétia do Sul favoráveis à independência, apoiadas pelo exército russo;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Reconhecimento russo da independência (2008): críticas da ONU e da OTAN, por acreditarem que são pressões de grupos separatistas atuantes na região, como grupos chechenos. A Rússia também reconheceu a autonomia da Abecásia, outra região que não deseja ser parte da Geórgia;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 de unificação norte-sul: movimentos por setores da população que defendem a ideia de uma Ossétia unida.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y4leukmnzco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Daguestão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Região autônoma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1999, a República do Daguestão se autodeclarou independente, criando tensões com o governo de Moscou.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 mais populosa do Cáucaso: importantes cidades na região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(Makhachkala e Derbent, por exemplo);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Estratégica: jazidas de petróleo e gás natural, além de zonas portuárias no Mar Cáspio.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Resistências: associadas a grupos islâmicos (a maior parte da população é adepta do islamismo sunita) que desejam um Estado baseado na lei islâmica, há movimentos de guerrilha para resistir às pressões russas;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com a Chechênia: para tentar controlar o transporte e os preços dos recursos petrolíferos que passam pela região.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26wo8oonak9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Crise da Criméia (Parte 1)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Área estratégica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 da Crimeia está em uma península entre o Mar Negro e o Mar de Azov, alvo histórico de disputas (gregos, godos, hunos, no Principado de Kiev, Império Otomano) em função de ser uma passagem estratégica entre a Rússia e a Europa.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Considerada província autônoma (Oblast) do território ucraniano;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 estratégicos: baías e portos, base militar russa na região, gasodutos e oleodutos, ligação c/ o Mar Negro, Mediterrâneo e Bálcãs.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jp72gjd94pv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Crise da Criméia (Parte 2)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 estratégicos e étnicos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 estratégicos: frota russa no Mar Negro, importante estrategicamente para a influência militar e comercial na região, controlando a passagem de embarcações e a cobrança de frete;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 étnicos: a ocupação soviética contribuiu para a migração de muitos russos, que acabaram por formar a maior parte da população favorável a anexação da Crimeia à Rússia;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Integração com a União Europeia: os favoráveis à manutenção da Crimeia como parte da Ucrânia alegam que a manutenção da unidade traz os benefícios socioeconômicos da UE para a região;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Fragilidade econômica;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separatistas: movimentos em cidades como Donetsk e Lugansk, em 2014;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Referendo (03/2014): não-reconhecimento da anexação (ONU), por cerca de cem países, e confrontos nas ruas. Mesmo com a anexação oficial em março de 2014, a Ucrânia considera a região como uma zona ocupada.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