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qvg5vlaqu4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Domínios planálticos e de planícies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Embora haja algumas extensas cadeias de montanhas, grande parte da Europa é formada por planícies, influenciadas por climas temperados.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Cadeias montanhosas: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Cárpatos;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Pirineus;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Alpes;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Planícies: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Norte;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Litorâneas.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dos climas temperados;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Corrente do Golfo: mais quente, ameniza os efeitos de massas de ar e correntes marítimas mais frias do norte e do centro europeu;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Massas de ar: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oceano para o continente;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Sibéria/Polo Norte para o sul (frias);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Leste (continentais);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Rios de planície: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Meios de comunicação;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Fontes de energia;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Vegetações de clima temperado: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caducifólias;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Mediterrâneo;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Coníferas;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 nível de antropismo.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c03x38h4mj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População e Urbanização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Urbanização elevada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continente europeu possui uma taxa de urbanização elevada, embora a porção ocidental concentre a maioria da população vivendo em cidades.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750 milhões de habitantes;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90% vivem em áreas urbanas;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Concentrações: ao longo das áreas mais industrializadas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Litorâneas;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Vales fluviais: do Ruhr, do Pó, Sena;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Decréscimo populacional: resultante do envelhecimento, da elevação da expectativa de vida e do baixo número de filhos por casal;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imigrante.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4txqn9ik5ye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Economia (Parte 1)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Continente rico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Reunindo um PIB com cerca de US$20 trilhões, a Europa possui algumas das nações mais ricas do mundo e os maiores índices de desenvolvimento humano (IDH).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Europeia: representa a maior parte do PIB europeu (US$18 trilhões);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Papel do capitalismo: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Industrial;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Colonialismo;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Guerras Mundiais.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 do pós-II Guerra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Marshall;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Recuperação econômica;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Europeia.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nas inovações: ciência e tecnologia;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Globalização;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Diferenças econômicas regionais: agrupamento segundo o perfil socioeconômico de cada porção do continente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Mediterrâneo;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Europa Ocidental;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Países do Leste;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Países nórdicos/bálticos;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Dependências: matérias-primas, fontes de energia;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 consumidor: de renda elevada;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Plataformas de exportação.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yfo12fhugg0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Economia (Parte 2)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Agropecuária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Aproveitamento intenso: por conta da escassez de grandes áreas para a agropecuária;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Policultura: em pequenas e médias propriedades;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Técnicas modernas: contribui para a elevada produtividade;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Trigo, centeio, cevada, batata;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Oliveiras, videiras, cítricos;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 intensiva: uso de técnicas para o confinamento/semiconfinamento de gado;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Bacias leiteiras;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Suínos;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Ovinos;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Prática de subsídios agrícolas para aumentar a competitividade e reduzir preços;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Protecionismo, para dificultar ou impedir a entrada de produtos de outros países.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Recursos minerais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Insuficiências: os recursos não são suficientes para atender à demanda;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produtos: petróleo, carvão, ferro, manganês;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Dependência de importações.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Indústria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Heranças da Revolução Industrial: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Parque industrial complexo;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Aplicação de ciência e tecnologia;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multinacionais.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Infraestrutura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Altamente desenvolvida;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Intermodal (diferentes meios de transporte);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Plataformas de exportação: Roterdã (Holanda), Antuérpia (Bélgica), Le Havre, Marselha (França), Londres (Inglaterra), Gênova (Itália), Lisboa (Portugal);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Hubs: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centros de conexão e redistribuição de fluxos de transporte.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5y47jq4j0ys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União Européia e Organismos Econômicos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Reconstrução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efeitos negativos do pós-Segunda Guerra potencializaram a necessidade de ações conjuntas para a reestruturação socioeconômica da Europa.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Iniciativas de integração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Benelux (1944):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Bélgica, Holanda e Luxemburgo;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Moeda, mercado e alfândega;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Comunidade Econômica do Carvão e do Aço (CECA) (1952):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Países do Benelux, Itália, Alemanha, França;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Associação Europeia de Livre Comércio (AELC) (1959):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Excluídos do Mercado Comum Europeu, e liderada pelo Reino Unido;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 Comum Europeu (MCE) (1957):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da CECA.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União Europeia: evolução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Roma (1957);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Maastricht (1991):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Moeda única (1999-2002);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Parlamento europeu;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tipos de integração: transportes, educação, legislação, etc;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Fortalecimento: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locais de desenvolvimento;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Espaço econômico (Zona Euro).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Outros mecanismos de integração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do Tratado do Atlântico Norte (OTAN) (1949): Europa Ocidental, Estados Unidos e Canadá;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de Varsóvia (1955): bloco socialista, liderado pela União Soviética.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