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bgetis4juk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Maior país do mundo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mais de 17 milhões de km², a Federação Russa abrange dois continentes (Europa e Ásia) e forma o maior país do mundo.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Leste-Oeste: 11 mil km de extensão.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Extensas planícies: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Planície Russa, Planície da Sibéria Ocidental;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Sujeitas ao regime climático e a ação do gelo;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Planaltos: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Planalto Central Siberiano, Planalto do Pamir, Planalto de Altai;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formações montanhosas;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Dobramentos modernos: Pamir e Altai (região do Himalaia), Cáucaso;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Extensas áreas sedimentares: influência do regime climático.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Gelo;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Pântanos;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Solos férteis: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 Chernossolo (tchernoziom), rico em Ca, Mg e matéria de origem orgânica;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Climas frios: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baixas temperaturas na maior parte do ano;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Proximidade da região polar ao norte;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Efeitos da continentalidade;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Poucos lagos e rios: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Cursos d’água importantes: Volga, Ienissei, Lena;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Problemas ambientais;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extensões de Taiga e Tundra.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8yd1ykzmb16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Federação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de possuir a maior área territorial, a Federação Russa se constitui em uma das maiores populações do mundo, com mais de 140 milhões de habitantes entre dois continentes.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Concentração: maiores densidades na parte europeia;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Formada por várias divisões federativas: repúblicas, krais, oblasts.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Heranças da ex-URSS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Transição entre socialismo e capitalismo;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Separatismo: movimentos autonomistas e de independência de ex-repúblicas soviéticas;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Quadro socioeconômico: dificultoso processo de crise e adaptação ao capitalismo após a brusca transição entre URSS e Federação Russa.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Chernossolo (tchernoziom): fértil, produção de cereais;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minerais: grande extensão do país favorece existência de jazidas.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Petróleo, carvão mineral, gás natural, ferro, manganês;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fornecimento para a Europa;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Parque industrial complexo: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Ex-estatais e estatais;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Papel da tecnologia e da ciência herdadas da URSS;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 estrangeiro;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Setores avançados;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Infraestrutura: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Desempenho da ex-URSS.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a9q9egly1f1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Formação da CEI (Comunidade dos Estados Independentes)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URSS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Pacto de Varsóvia: alinhamento ao bloco socialista.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Países como Ucrânia, Casaquistão, Bielorrúsia, Turcomenistão, etc.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 de enfraquecimento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Obsolescência do complexo industrial-militar;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Ênfase demasiada para o setor de bens de produção;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Gastos militares/indústria aeroespacial;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Falta de investimentos na produção de bens de consumo;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Corrupção;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Burocracia excessiva.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Processo de formação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Reformas (1985): Perestroika (econômica) e Glasnost (política);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Colapso: problemas sociais, insatisfação popular, graves problemas econômicos;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25/12/1991: extinção da URSS e criação da Comunidade dos Estados Independentes, da qual a Federação Russa faz parte.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da Rússia, outras nações da ex-União Soviética fazem parte dessa Comunidade.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