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eapb9nfeh3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 Gerais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Dados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Abrange nove estados: Maranhão, Piauí, Ceará, Rio Grande do Norte, Paraíba, Pernambuco, Alagoas, Sergipe e Bahia;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56 milhões de habitantes;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1,554 milhões de km²;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PIB: aproximadamente R$ 600 bilhões;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Litoral populoso: concentra as maiores áreas urbanas e as atividades econômicas mais importantes;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Interior: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Semiárido povoado;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Polos urbanos;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fundiárias;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Evolução recente.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Zonas fisiográficas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das classificações definidas pelo IBGE para a delimitação do Nordeste, as zonas fisiográficas também são outra forma de compreender as diferentes características da região com base em aspectos naturais e socioeconômicos.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Meio Norte;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Sertão;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Agreste;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da Mata.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021p2h6bin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Zona da Mata: Aspectos Naturais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 tropical úmido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da Zona da Mata é caracterizada por climas quentes e úmidos.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Chuvas de outono/inverno;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Chuvas de verão;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Massas de ar: massa Tropical atlântica (mTa), massa Equatorial atlântica (mEa).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Vegetação atlântica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formações florestais são compostas por matas tropicais úmidas.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Ombrófilas;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Coqueirais;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Mangues e brejos.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Chuvas de inverno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Pluviosidade mais intensa nesse período.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Tabuleiros e formações litorâneas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formações tabulares e litorâneas estão associadas a processos sedimentares.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Restingas;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Mangues;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Falésias;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Dunas;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Recifes.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gqxp78gdsm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Zona da Mata: Aspectos Socioeconômicos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Litoral populoso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da Zona da Mata possui as maiores concentrações populacionais e as áreas urbanas mais importantes.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áreas metropolitanas: Recife, Fortaleza, Salvador, Maceió;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Atividades econômicas: setor industrial, comércio e serviços, turismo.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 econômica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Fortemente marcada por monoculturas tropicais de exportação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(ex.: cana-de-açúcar, de herança colonial e associada às excelentes condições do solo massapê);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Fruticultura tropical;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Agroindústria;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de desenvolvimento: Suape (PE), Pecém (CE), entre outros;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Incentivos fiscais.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mdxjno7p070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Agreste: Aspectos Naturais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Transição entre domínios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zona fisiográficas do agreste está em um enclave entre as planícies ou tabuleiros costeiros da Zona da Mata e os planaltos e formas tabulares do sertão.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Solos variáveis: entre solos pedregosos ou inconsolidados e solos mais profundos;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Brejos, campos e matas caducifólias: associadas às chuvas sazonais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700 mm e 800 mm/ano;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Interferência das chapadas e planaltos;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Rios perenes.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7pyts151bam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Agreste: Aspectos Socioeconômicos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Transição econômica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faixa do agreste predominam a pecuária e a policultura em pequenas e médias propriedades.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Condicionantes: condições dos solos e sazonalidade das chuvas;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 para o abastecimento das metrópoles da Zona da Mata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Alimentícios, frutas, gado leiteiro;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Polos urbanos: Feira de Santana, Campina Grande, Caruaru, Arapiraca.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l5i1gffvgk0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Sertão e Litoral Setentrional: Aspectos Naturais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 das áreas planálticas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zona fisiográfica do Sertão é marcada por regiões que possuem altitudes superiores a 500m, em chapadas, morros, serras e depressões interioranas.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do escudo cristalino;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Sedimentação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(ex.: pediplanos).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Depressões intermontanas e interplanálticas;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de aplainamento e desgaste erosivo (pediplanação/peneplanação);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Vales fluviais recortados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(ex.: São Francisco);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Sazonalidade: água sujeita às secas prolongadas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Médias pluviométricas entre 250 mm e 800 mm;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feições do semiárido;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Caatingas e áreas de cerrado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Xerófitas;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Cactáceas, bromeliáceas;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Rios sazonais;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Temperaturas elevadas: médias em torno de 25ºC ou superiores.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ezhkvuqsgix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Sertão e Litoral Setentrional: Aspectos Socioeconômicos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Semiárido povoado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zona fisiográfica do Sertão possui uma concentração populacional elevada, sendo uma das áreas de clima semiárido mais povoadas do mundo.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Polígono das secas: delimitado em função das condições de semiaridez;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Alvo de políticas públicas e tentativas para diminuir os efeitos das secas.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socioeconômicas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 adaptada às limitações das secas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Minifúndios;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Subsistência;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Gado extensivo;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de expansão: vale do São Francisco, oeste da Bahia;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Cultura de vazante, especialmente ao longo das margens do rio São Francisco;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Baixos indicadores sociais;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Escassez de água para consumo;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Migrações.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rp2qd415caw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Meio-Norte: Aspectos Naturais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Faixa de transição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zona fisiográfica do Meio-Norte está em uma faixa entre os domínios morfoclimáticos da Amazônia, da Caatinga e de áreas de cerrado.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Setores de menor altitude;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Depressões (de oeste para leste).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equatoriais: massas de ar (mEc, mEa) e chuvas de verão (variável);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Vegetação: transicional (ecótono)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Babaçu, carnaúba, sisal;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deltas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(ex.: Parnaíba).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ctsdokq7ide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Meio-Norte: Aspectos Socioeconômicos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Extrativismo vegetal: babaçu, carnaúba, sisal;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 comercial: soja, milho, algodão, arroz;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Corredor de exportação: infraestrutura portuária (São Luís, MA), especialmente para a produção mineral de áreas do Norte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(Carajás, por exemplo)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Condições socioeconômicas: IDH menor do que a média nacional, questões fundiárias relacionadas à concentração de terras.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