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kdgqpdrcog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Origens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Modo de produção ou sistema econômico, político e social típico da Idade Média.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Origens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 escravismo romano;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Invasões bárbaras;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Ruralização;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Costumes romanos: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Servidão;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Colonato;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Cristianismo;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Costumes bárbaros: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 consuetudinário;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Comitatus;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natural.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046s3ivlqr5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Sociedade Feudal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estamental = sem mobilidade social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Grupos sociais (Estamentos)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Clero = membros da Igreja;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Nobreza = senhores feudais (grandes proprietários rurais);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Vilões = trabalhadores livres (antigos pequenos proprietários);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Servos = trabalhadores presos à terra.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eejuabhvd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Economia Feudal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Feudo = unidade básica de produção: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Manso senhorial = área de uso exclusivo do senhor feudal;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Manso servil = área cedida ao servo para seu sustento;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Terras comunais = áreas de uso coletivo (campos e bosques).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agrícola;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autossuficiente;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Produtividade;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Comércio;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Economia amonetária (trocas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in natura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6nz9hcdtry9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Relações Servis de Produção: Senhor Feudal e Servos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relações eram regidas por obrigações dos senhores feudais e dos servos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Senhores feudais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para o sustento dos servos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Proteção aos servos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Servos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Corveia = trabalho compulsório nas terras do senhor feudal (manso senhorial)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Talha = pagamento de parte da produção dos servos no manso servil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Banalidades = taxa para a utilização das instalações do feudo (forno, moinho, etc.)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Tostão de Pedro (vintém) = taxa paga à Igreja (dízimo)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6ie513wpwug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Política Feudal: Suserania e Vassalagem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descentralizado = fragmentado nas mãos de diversos senhores feudais;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Relações de Suserania e Vassalagem = relações de dependência mútua entre nobres: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Suserano = doador da terra;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Vassalo = recebedor da terra (feudo = benefício).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trdus5pc1ip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Cultura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Igreja Católica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Instituição de maior influência na Idade Média;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senhora feudal;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Monopólio da cultura e da educação.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