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1s8acy3ym2zl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Fatores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Definição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Guerra civil nos EUA envolvendo os Estados do Norte (União) contra os Estados do Sul (confederados);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1861-1865.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Fatores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Estados da União (Norte):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Industriais;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Burguesia;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↑Comércio;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Trabalho livre e assalariado;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Protecionismo;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Abolicionismo;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Partido republicano.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Estados Confederados (Sul):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Agrários;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Latifundiários;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Monocultura para exportação;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Escravidão;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Livre cambismo;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Escravista;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Partido democrata.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opdr50dlkqdn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Consequências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Causa imediata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Vitória de Abraham Lincoln (candidato do partido republicano, representante dos industriais nortistas) nas eleições de 1860;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estados confederados declaram independência da União em 1861 (presidente Jefferson Davis) com a posse de Lincoln.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Consequências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Vitória do Norte;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Supremacia do modelo capitalista industrial;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600.000 mortos;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Abolição da escravidão;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Surgimento de organizações racistas: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Ku Klux Klan;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Cavaleiros da Camélia Branca.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↑Tarifas alfandegárias (protecionismo);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Assassinato de Lincoln em Washington D.C. (1865) por John Wilkes Booth (ator e espião confederado).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