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k9hyueihac58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Fatores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Bandeirismo</w:t>
        <w:br w:type="textWrapping"/>
        <w:t xml:space="preserve">Organização das expedições de apresamento indígena e de prospecção mineral.</w:t>
        <w:br w:type="textWrapping"/>
        <w:t xml:space="preserve"> 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Pecuária</w:t>
        <w:br w:type="textWrapping"/>
        <w:t xml:space="preserve">Ocupação de áreas de pastagens nordestinas para a criação de gado.</w:t>
        <w:br w:type="textWrapping"/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Mineração</w:t>
        <w:br w:type="textWrapping"/>
        <w:t xml:space="preserve">Ocupação de áreas próximas aos garimpos pelos atuais estados de Minas Gerais, Goiás e Mato Grosso.</w:t>
        <w:br w:type="textWrapping"/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Atividade missionária</w:t>
        <w:br w:type="textWrapping"/>
        <w:t xml:space="preserve">Fundação de missões para a catequização dos indígenas.</w:t>
        <w:br w:type="textWrapping"/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Forças militares portuguesas</w:t>
        <w:br w:type="textWrapping"/>
        <w:t xml:space="preserve">Atuação das forças militares portuguesas para afastar a ameaça estrangeira.</w:t>
        <w:br w:type="textWrapping"/>
        <w:t xml:space="preserve"> 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Drogas do sertão</w:t>
        <w:br w:type="textWrapping"/>
        <w:t xml:space="preserve">Ocupação de áreas na região amazônica para a extração de frutas, sementes e raízes com finalidades medicinais e culinárias.</w:t>
        <w:br w:type="textWrapping"/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Tratados de limite</w:t>
        <w:br w:type="textWrapping"/>
        <w:t xml:space="preserve">Redefinição das possessões portuguesas após o fim da União Ibérica.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10g1tlbf47fw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Entradas e Bandeiras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Definição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Entradas e bandeiras são expedições encarregadas de apresar índios, descobrir ouro e pedras preciosas, recapturar escravos e combater quilombos.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Entradas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Expedições oficiais;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Não ultrapassavam o meridiano estabelecido pelo Tratado de Tordesilhas.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Bandeiras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Expedições particulares;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Ultrapassavam o meridiano estabelecido pelo Tratado de Tordesilhas.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Ciclos do bandeirismo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Ciclo da caça ao índio: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1ª metade do século XVII;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 desenvolve devido à dificuldade de obtenção de mão de obra escrava africana durante a União Ibérica (domínio holandês das feitorias africanas).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Ciclo do bandeirismo de contrato: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2ª metade do século XVII;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Combate aos índios hostis (“guerra justa”);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Combate aos quilombos;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Contratados pelo governo ou por particulares.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Ciclo do ouro e diamantes: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Século XVIII;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Procura por ouro e diamantes;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Ocupação da região Centro-Oeste.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1heyhey4sd2r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Quilombo dos Palmares: Definição e Características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Definição</w:t>
        <w:br w:type="textWrapping"/>
        <w:t xml:space="preserve">Reduto de resistência à escravidão formado por negros que fugiam dos latifúndios escravistas.</w:t>
        <w:br w:type="textWrapping"/>
        <w:t xml:space="preserve">A palavra quilombo é originária do banto (língua africana)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kilombo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e significa acampamento ou fortaleza e foi usada pelos portugueses para denominar as povoações construídas por escravos fugidos.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Localização</w:t>
        <w:br w:type="textWrapping"/>
        <w:t xml:space="preserve">Serra da Barriga (Alagoas), à época pertencente à Capitania de Pernambuco.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Características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Período: final do século XVI até 1694.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Comunidade autônoma composta por escravos negros, índios e brancos pobres.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Economia: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Agricultura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Pecuária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Comércio regional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População: aproximadamente 20.000 habitantes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Líderes: 1º Ganga Zumba; 2º Zumbi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iu7yw8mt0dcu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Quilombo dos Palmares: Consequências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Consequências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Repressão e resistência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1680-1691: Zumbi derrota todas as expedições enviadas contra o quilombo.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Resistência: tática de guerrilha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1694: Expedição do bandeirante Domingos Jorge Velho destrói Palmares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20 de novembro de 1695: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Zumbi executado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Dia Nacional da Consciência Negra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bxqs8unm855x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Tratados de Limites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Acordos para redefinir as possessões portuguesas e espanholas após a restauração da autonomia de Portugal (1640).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Colônia de Sacramento (1680)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Colônia português na Região do Prata;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Objetivos: expandir a colonização portuguesa na Região do Prata e evitar a penetração da Espanha no sul do Brasil.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Tratado de Utrecht (1715)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Espanha reconhecia a permanência dos portugueses na Colônia de Sacramento.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Tratado de Madri (1750)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Reconhecia o domínio português a oeste do meridiano de Tordesilhas com base no princípio do uti possidetis (propriedade deriva da posse sem contestação);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Sacramento p/ a Espanha;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Sete Povos das Missões p/ Portugal;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Resultado da atuação do diplomata luso-brasileiro Alexandre de Gusmão;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Consolidação de um território para Portugal três vezes maior que o fixado pelo Tratado de Tordesilhas;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Consequência: Guerra Guaranítica (1750-1756).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