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l0ny4yj46yf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Fatores e Processo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Transferência da Corte p/ o Brasil;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Abertura dos Portos (fim do Pacto Colonial);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Revolução Liberal Do Porto (1820):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Ameaça de Recolonização do Brasil (Cortes);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Insatisfação da aristocracia rural brasileira.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 das ideias iluministas;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 da Independência dos EUA;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 da maçonaria;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Antilusitanismo;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do Antigo Regime.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Processo de independência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1821 = retorno da Família Real p/ Portugal;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9 de janeiro de 1822 = Dia do Fico: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Depois de receber um abaixo-assinado c/ cerca de 8000 assinaturas, D. Pedro rompeu c/ as Cortes.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 de maio de 1822 = decreto do “Cumpra-se”: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execução das decisões das Cortes estava sujeita a aprovação de D. Pedro.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13 de maio de 1822 = D. Pedro aceita o título de defensor perpétuo do Brasil concedido pela maçonaria;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 de junho = convocação da Assembleia Constituinte Brasileira;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7 de setembro de 1822 = Proclamação da Independência.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