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doww3ea1ysa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Ilha de Hispaniola: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Séculos XV e XVI: colonização espanhola;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Pouco interesse da Espanha: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Descoberta de metais preciosos no México;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Ataques de franceses.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da Ilha de Hispaniola em 1777: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Santo Domingo (Espanha);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Saint Domingue (França).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vci869sb0te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Fatores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Revoltas de escravos: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 de Mackandal (1754);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 de Ogé (1790).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da Revolução Francesa (1789):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Ideias de liberdade e igualdade.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k44gusds1qk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Processo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1791: Toussaint L’Ouverture lidera uma revolução escrava contra os senhores e contra o domínio francês;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1794: os jacobinos (Convenção) decretam o fim da escravidão nas colônias francesas. Toussaint torna-se a maior autoridade do Haiti;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1802: Napoleão decreta a restauração da escravidão nas colônias francesas. Toussaint é preso;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1804: Independência do Haiti: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Jean Jacques Dessalines, Alexandre Petion e Henri Christophe;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Apoio: EUA e Inglaterra.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