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aaul60iqpqpy" w:id="0"/>
      <w:bookmarkEnd w:id="0"/>
      <w:r w:rsidDel="00000000" w:rsidR="00000000" w:rsidRPr="00000000">
        <w:rPr>
          <w:color w:val="333333"/>
          <w:sz w:val="34"/>
          <w:szCs w:val="34"/>
          <w:rtl w:val="0"/>
        </w:rPr>
        <w:t xml:space="preserve">Aula 1 - Definição e Relações de Poder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Oligarquia</w:t>
        <w:br w:type="textWrapping"/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Definição</w:t>
        <w:br w:type="textWrapping"/>
        <w:br w:type="textWrapping"/>
        <w:t xml:space="preserve">Governo de poucas pessoas (pequeno grupo no poder). Grupo fechado composto pelas classes dominantes (cafeicultores de SP+MG e os latifundiários).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  <w:t xml:space="preserve">Periodização</w:t>
        <w:br w:type="textWrapping"/>
        <w:br w:type="textWrapping"/>
        <w:t xml:space="preserve">De Prudente de Morais (1894) até a Washington Luís (1930)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Relações de poder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</w:rPr>
        <w:drawing>
          <wp:inline distB="114300" distT="114300" distL="114300" distR="114300">
            <wp:extent cx="5731200" cy="2362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vhpgotll179m" w:id="1"/>
      <w:bookmarkEnd w:id="1"/>
      <w:r w:rsidDel="00000000" w:rsidR="00000000" w:rsidRPr="00000000">
        <w:rPr>
          <w:color w:val="333333"/>
          <w:sz w:val="34"/>
          <w:szCs w:val="34"/>
          <w:rtl w:val="0"/>
        </w:rPr>
        <w:t xml:space="preserve">Aula 2 - Política do "Café com Leite"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Definição</w:t>
        <w:br w:type="textWrapping"/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Alternância de paulistas e mineiros na presidência da República.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Bases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Poder econômico de SP e MG (maiores produtores e exportadores de café);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Poder eleitoral (maior número de representantes de SP e MG na Câmara dos Deputados e maior número de eleitores).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ui8u9pnbwyea" w:id="2"/>
      <w:bookmarkEnd w:id="2"/>
      <w:r w:rsidDel="00000000" w:rsidR="00000000" w:rsidRPr="00000000">
        <w:rPr>
          <w:color w:val="333333"/>
          <w:sz w:val="34"/>
          <w:szCs w:val="34"/>
          <w:rtl w:val="0"/>
        </w:rPr>
        <w:t xml:space="preserve">Aula 3 - Política dos Governadores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Definição</w:t>
        <w:br w:type="textWrapping"/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Pacto (acordo não escrito) entre o Governo Federal e as oligarquias estaduais.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Características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 Governo Federal concede autonomia às oligarquias estaduais (não intervenção nos estados);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As oligarquias estaduais dão apoio total ao Governo Federal na Câmara dos Deputados e no Senado.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p70220c18uqs" w:id="3"/>
      <w:bookmarkEnd w:id="3"/>
      <w:r w:rsidDel="00000000" w:rsidR="00000000" w:rsidRPr="00000000">
        <w:rPr>
          <w:color w:val="333333"/>
          <w:sz w:val="34"/>
          <w:szCs w:val="34"/>
          <w:rtl w:val="0"/>
        </w:rPr>
        <w:t xml:space="preserve">Aula 4 - Coronelismo</w:t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Definição</w:t>
        <w:br w:type="textWrapping"/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Atuação e predomínio dos chefes políticos locais (geralmente latifundiários conhecidos como “coronéis”).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Características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Clientelismo: favores e proteção em troca de votos. Relação de clientela entre o “coronel” e seu eleitorado (“curral eleitoral”);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“Voto de cabresto”: voto dirigido. Os eleitores deveriam votar em candidatos indicados pelo “coronel”.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Consequências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Fraudes favorecidas pelo voto aberto;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Mandonismo local.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fj1l3vf99pdx" w:id="4"/>
      <w:bookmarkEnd w:id="4"/>
      <w:r w:rsidDel="00000000" w:rsidR="00000000" w:rsidRPr="00000000">
        <w:rPr>
          <w:color w:val="333333"/>
          <w:sz w:val="34"/>
          <w:szCs w:val="34"/>
          <w:rtl w:val="0"/>
        </w:rPr>
        <w:t xml:space="preserve">Aula 5 - Questões de Fronteiras - Questão do Acre</w:t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Definição</w:t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Questão de fronteira envolvendo o Brasil e a Bolívia na disputa pelo território do Acre nos anos de 1902 e 1903.</w:t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5300" cy="2997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Ocupação de terras da Bolívia por brasileiros p/ extração do látex e comercialização da borracha.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76400" cy="2336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Extração do látex da seringueira para a fabricação de borracha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Negociação</w:t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Barão do Rio Branco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Consequências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Tratado de Petrópolis</w:t>
      </w:r>
      <w:r w:rsidDel="00000000" w:rsidR="00000000" w:rsidRPr="00000000">
        <w:rPr>
          <w:sz w:val="24"/>
          <w:szCs w:val="24"/>
          <w:rtl w:val="0"/>
        </w:rPr>
        <w:t xml:space="preserve"> (1903)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 incorporação definitiva do Acre ao território do Brasil.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   compromisso, por parte do Brasil, do pagamento de dois milhões de libras esterlinas à Bolívia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 promessa, por parte do Brasil, de construir a estrada de ferro Madeira-Mamoré, que possibilitaria o escoamento de produtos bolivianos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 Brasil cedeu à Bolívia um território de aproximadamente 3200 km² que pertenciam ao Mato Grosso.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14700" cy="1968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lsjhv8vktkq0" w:id="5"/>
      <w:bookmarkEnd w:id="5"/>
      <w:r w:rsidDel="00000000" w:rsidR="00000000" w:rsidRPr="00000000">
        <w:rPr>
          <w:color w:val="333333"/>
          <w:sz w:val="34"/>
          <w:szCs w:val="34"/>
          <w:rtl w:val="0"/>
        </w:rPr>
        <w:t xml:space="preserve">Aula 6 - Questões de Fronteiras - Outras Questões</w:t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Questão do Pirara (1829-1904)</w:t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Definição</w:t>
        <w:br w:type="textWrapping"/>
        <w:t xml:space="preserve">Questão de fronteira envolvendo o Brasil e a Guiana (Inglaterra)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136900" cy="2527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Localização</w:t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Rio Pirara - leste de Roraima.</w:t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Negociação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Joaquim Nabuco</w:t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Arbitramento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Vitor Emanuel III (rei da Itália)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Consequências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Vitória da Inglaterra.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Guiana conseguiu saída fluvial para a Bacia Amazônica.</w:t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Questão de Palmas (1890-1895)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Definição</w:t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Questão de fronteira envolvendo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o Brasil e a Argentina também conhecida como Questão das Missões.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416300" cy="1778000"/>
            <wp:effectExtent b="0" l="0" r="0" t="0"/>
            <wp:docPr descr="C:\Users\Professores\AppData\Local\Microsoft\Windows\INetCache\Content.Word\04.jpg" id="2" name="image4.jpg"/>
            <a:graphic>
              <a:graphicData uri="http://schemas.openxmlformats.org/drawingml/2006/picture">
                <pic:pic>
                  <pic:nvPicPr>
                    <pic:cNvPr descr="C:\Users\Professores\AppData\Local\Microsoft\Windows\INetCache\Content.Word\04.jpg"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Localização</w:t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Oeste do Paraná e Santa Catarina.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</w:t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Argentina reivindicava a região oeste dos atuais estados do Paraná e de Santa Catarina.</w:t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Negociação</w:t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Barão do Rio Branco</w:t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Arbitramento</w:t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Grover Cleveland (presidente dos Estados Unidos)</w:t>
      </w:r>
    </w:p>
    <w:p w:rsidR="00000000" w:rsidDel="00000000" w:rsidP="00000000" w:rsidRDefault="00000000" w:rsidRPr="00000000" w14:paraId="0000005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Consequências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Vitória do Brasil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Domínio brasileiro sobre um território de 35.431 km² entre os rios Peperi Guaçu e Santo Antônio.</w:t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Questão do Amapá (1895-1900)</w:t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Definição</w:t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Questão de fronteira envolvendo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o Brasil e a Guiana Francesa (França).</w:t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844800" cy="2095500"/>
            <wp:effectExtent b="0" l="0" r="0" t="0"/>
            <wp:docPr descr="C:\Users\Professores\AppData\Local\Microsoft\Windows\INetCache\Content.Word\07.jpg" id="4" name="image1.jpg"/>
            <a:graphic>
              <a:graphicData uri="http://schemas.openxmlformats.org/drawingml/2006/picture">
                <pic:pic>
                  <pic:nvPicPr>
                    <pic:cNvPr descr="C:\Users\Professores\AppData\Local\Microsoft\Windows\INetCache\Content.Word\07.jpg"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Localização</w:t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 Amapá, entre os rios Oiapoque e Araguari.</w:t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Fator</w:t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França não reconhecia o rio Oiapoque como limite entre a Guiana Francesa e o Amapá, reivindicando para si parte do território no Amapá, ao sul daquele rio, região que havia sido ocupada por colonos franceses.</w:t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Negociação</w:t>
      </w:r>
    </w:p>
    <w:p w:rsidR="00000000" w:rsidDel="00000000" w:rsidP="00000000" w:rsidRDefault="00000000" w:rsidRPr="00000000" w14:paraId="00000067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Barão do Rio Branco</w:t>
      </w:r>
    </w:p>
    <w:p w:rsidR="00000000" w:rsidDel="00000000" w:rsidP="00000000" w:rsidRDefault="00000000" w:rsidRPr="00000000" w14:paraId="0000006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Arbitramento</w:t>
      </w:r>
    </w:p>
    <w:p w:rsidR="00000000" w:rsidDel="00000000" w:rsidP="00000000" w:rsidRDefault="00000000" w:rsidRPr="00000000" w14:paraId="0000006A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Walter Hauser (presidente da Suíça).</w:t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Consequências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Vitória do Brasil.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 França reconhece o rio Oiapoque como o limite com a Guiana Francesa (aproximadamente 260.000 km² no atual Amapá).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2.png"/><Relationship Id="rId12" Type="http://schemas.openxmlformats.org/officeDocument/2006/relationships/image" Target="media/image1.jp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