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n59t2f4who1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Antecedentes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Final do século XIX e início do século XX: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imperialista;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Potências europeias + EUA + JAPÃO.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1905 = Fundação do KUOMINTANG (Partido Popular Nacional):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Partido nacionalista.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1912 = ↓ Monarquia (imperador Xuantong, Dinastia Qing):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República (líder Sun Yat-Sen);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Fragmentação política = “Senhores da Guerra”;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Rivalidade entre chefes militares regionais.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29lxu84j5rr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Fatores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1921 = Fundação do Partido Comunista Chinês (PCC)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da URSS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33825" cy="1685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w5zx85anh45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Processo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Civil (1927- 1949):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Kuomintang  x   PCC;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Massacre dos comunistas em Xangai (1927);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Longa Marcha (1934 -1935).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União do Kuomintang com o PCC durante a Segunda Guerra Mundial: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Objetivo: expulsão dos japoneses.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1945 = Fim da Segunda Guerra Mundial e recomeço da Guerra Civil;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1949 = Vitória dos comunistas: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República Popular da China (líder: Mao Tsé-Tung);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Chiag Kai-Shek foge para a Ilha de Formosa (Taiwan) = governo dissidente com apoio dos EUA.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xbwle7lxzzc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Governo Mao Tsé-Tung: Grande Salto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Mao Tsé-Tung (1949-1975)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 agrária (cooperativas);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Educação obrigatória;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Rompimento das relações com a URSS (1960);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“GRANDE SALTO” (1958):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Estatização das indústrias;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Planos Quinquenais (indústrias de base).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47vzkd5t2k5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Governo Mao Tsé-Tung: Revolução Cultural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Revolução Cultural (1966)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de massas (estudantes + trabalhadores) contra a burocratização do PCC + transformação ideológica (revolução permanente).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Causas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Fracasso do “Grande Salto”;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Oposição (revisionismo).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= Guarda Vermelha (maioria de estudantes);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Expurgos de intelectuais;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Livro Vermelho de Mao = “Bíblia” da Guarda Vermelha;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Perseguição aos opositores do regime.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njp40dnr3y2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Governo Deng Xiaoping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Deng Xiaoping (1976-1989)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05025" cy="1390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Reformas econômicas (“capitalismo de Estado”)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⇧ Economia de mercado</w:t>
        <w:br w:type="textWrapping"/>
        <w:t xml:space="preserve">Macroeconomia controlada pelo Estado</w:t>
        <w:br w:type="textWrapping"/>
        <w:t xml:space="preserve">⇧ Propriedades privadas</w:t>
        <w:br w:type="textWrapping"/>
        <w:t xml:space="preserve">⇧ Abertura da economia p/ o capital externo = entrada das multinacionais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Abertura econômica não foi acompanhada de abertura política.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“Demaoização” = ideias e adeptos da Revolução Cultural foram sendo afastados do poder.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Massacre na Praça da Paz Celestial (1989)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    </w:t>
        <w:tab/>
        <w:t xml:space="preserve">o Forte repressão do governo chinês às manifestações pró democracia dos estudantes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9565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Homem desarmado na frente de uma coluna de tanques do Exército chinês durante manifestações na Praça da Paz Celestial.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