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sl49pd3j54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Ditadura Porfírio Díaz (1876 – 1910)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Autoritário / centralizador;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Capital estrangeiro (exploração de petróleo + mineração);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dos latifúndios (explorados por estrangeiros);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Exigência do título de posse: confisco de terras indígenas (ejidos) e venda aos latifundiários;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↑Insatisfação: elite + classe média + camponeses.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en9m36wunj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Processo Revolucionário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(1910-1911)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1910: Díaz convoca eleições presidenciais e prende o opositor liberal Francisco Madero;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candidato único, Díaz é considerado reeleito;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Madero foge e vai para os EUA e conclama a revolução para derrubar Porfírio Díaz;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Madero recebe apoio popular e de líderes revolucionários Pancho Villa (norte) e Emiliano Zapata (sul);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1911: Queda de Díaz (renuncia) e ascensão de Madero.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esy6deffv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Governo Francisco Madero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(1911-1913)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cumpre a promessa de reforma agrária = perda de apoio popular;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de Zapata = Plano de Ayala: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Confisco de 1/3 das terras dos latifundiários;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Banco de crédito agrário.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Golpe = ↓ Madero =  ↑ gen. Huerta (apoio dos EUA).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u2znbemm0gf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Governo Huerta e Convenção Revolucionária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Huerta (1913-1914)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Entrada de capitais ingleses = EUA retiram apoio ao governo Huerta;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Frente Anti-Huerta = Carranza; Villa; Zapata e Obregon;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apoio popular;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1914: renúncia de Huerta.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Convenção revolucionária mexicana (1914-1916)   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de Zapata (sul) e Villa (norte);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agrária, educacional e política;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de escolas técnicas e indústrias de ferramentas;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Democracia.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ldxmxueb3im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Governos Carranza, Obregón e Calles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Carranza (1917-1920)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 aos movimentos revolucionários: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Zapata é assassinado.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1917: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Separação entre Igreja e Estado;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Volta dos ejidos;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Leis trabalhistas;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Igualdade jurídica.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Governos Obregón e Calles (Década de 1920)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Escolas leigas;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PRN (Partido Revolucionário Nacional);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Limitação da exploração de petróleo por empresas estrangeiras.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