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2l6w2cpv5t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Revolução de 1830: Antecedentes e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Liberalismo + ↑ Nacionalismo: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à restauração do Antigo Regime com o Congresso de Viena e a Santa Aliança.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Decadência da Santa Aliança: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Rebelião dos gregos contra o domínio turco;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das colônias da América Latina com o apoio da Inglaterra;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Doutrina Monroe (“A América p/ os americanos”).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do Antigo Regime na França (Dinastia Bourbon):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Luís XVIII (1815-1824);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Carlos X (1824-1830):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Dissolução da Câmara;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Censura;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Leis favorecendo a nobreza;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à burguesia liberal.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Ideologias: liberalismo e nacionalismo.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77svpibpsb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Revolução de 1830: Consequências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França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Abdicação do rei Carlos X;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de Luís Felipe de Orleans, o “rei burguês” (1830-1848);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alta burguesia.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Expansão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Bélgica liberta-se da Holanda;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Grécia liberta-se do Império Turco Otomano;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Agitações liberais na Espanha, na Itália e em Portugal;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 nacionalista na Polônia contra o domínio russo;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Santa Aliança.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ipv63vhyxdo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Revolução de 1848 (Primavera dos Povos): Fatores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Liberalismo = oposição aos limites impostos pelo Absolutismo;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= povos de mesma origem e cultura procuravam se unir politicamente;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Socialismo utópico = propunha reformas radicais p/ promover a igualdade social, econômica e política;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Romantismo;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econômica: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Produção agrícola;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Preços dos alimentos;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Consumo de tecidos = ↓ indústria;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Desemprego = ↑ miséria.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Insatisfação de camponeses, operários e pequena burguesia (classe média).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s0rox8jp6qw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Revolução de 1848 (Primavera dos Povos): França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↑ Oposição a Luís Felipe, o “rei burguês”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Legitimistas = absolutistas favoráveis à volta de Carlos X;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Bonapartistas = favoráveis a Luís Bonaparte (apoio da pequena burguesia);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Socialistas = propunham reformas favoráveis aos operários e camponeses;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Republicanos = queriam o fim da monarquia.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Abdicação do rei Luís Felipe;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Segunda República (1848-1852):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provisório;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de burgueses liberais e socialistas;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das oficinas nacionais + redução da jornada de trabalho;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universal;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Luís Bonaparte eleito presidente.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Império (1852-1870):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Golpe = Luís Bonaparte = Napoleão III, imperador da França;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Confirmação por plebiscito.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1dyj7uy4jdt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Comuna de Paris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França na Guerra Franco-Prussiana (1870-1871);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 do Segundo Império;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Terceira República;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dos conservadores: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das camadas populares de Paris.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Comuna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Definição = administração municipal eleita pelo povo de Paris e que agrupava 90 membros das diversas associações radicais.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Socialistas utópicas, marxistas e anarquistas controlam Paris;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Direitos políticos às mulheres;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da jornada de trabalho dos operários;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Congelamento dos preços dos gêneros de primeira necessidade e alugueis;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das fábricas pelos operários;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creches e escolas para os filhos dos trabalhadores;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do governo francês = fim da Comuna.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