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hsdbtv5hlk0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Definição, Antecedentes e Fatores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Política de domínio territorial, cultural e econômico dos EUA sobre as nações latino-americanas.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Antecedentes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Doutrina Monroe (1823)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EUA se opõem a qualquer intervenção político/militar da Europa na América;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Lema: “A América para os americanos”;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Contexto histórico: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Independência das nações latino-americanas;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Ameaça de recolonização por parte da Santa Aliança.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Desenvolvimento industrial norte-americano: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Pós-Guerra de Secessão (1861-1865) com a vitória dos estados do Norte.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Desenvolvimento do capitalismo monopolista e financeiro: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Concentração de empresas (trustes, cartéis e holdings).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Aumento significativo da produção industrial: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Busca de novos mercados consumidores.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takngrudozi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Guerra Hispano-americana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Conflito envolvendo os Estados Unidos e a Espanha em 1898.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Objetivo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Dominar a América Central e o Caribe.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Pretexto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Explosão do navio de guerra norte americano USS Maine no porto de Havana (Cuba).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Independência de Cuba, porém com forte influência norte-americana;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dos EUA sobre Porto Rico, Guam e Filipinas.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xjv4hkgf6tf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Política do Big Stick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Política intervencionista dos EUA na América Latina implementada durante o governo do presidente Theodore Roosevelt (1901-1909).</w:t>
        <w:br w:type="textWrapping"/>
        <w:t xml:space="preserve">Lema: “Fale com suavidade, e carregue um grande porrete, assim irás longe”.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Cuba: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Emenda Platt (1901): emenda aprovada pelo senado norte-americano e incorporada a Constituição cubana que permitia a intervenção militar, política e econômica dos EUA em Cuba.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Colômbia: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Independência do Panamá (1903) e construção do Canal do Panamá pelos EUA entre 1904 e 1914.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República Dominicana;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Nicarágua;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México;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Haiti.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q5vvnupkrp2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Política da Boa Vizinhança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Política externa norte-americana para a América Latina implementada durante o governo do presidente Franklin Delano Roosevelt (1933-1945).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Objetivos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Impedir a influência europeia (nazifascismo) na região;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Formar mercados externos para produtos e investimentos (contexto de recuperação da Crise de 29);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Garantir suprimento de matérias-primas durante a Segunda Guerra Mundial.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do intervencionismo;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Colaboração econômica e militar.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ywixut8t3gy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Aliança para o Progresso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Política externa dos EUA para a América Latina implementada durante o governo do presidente John F. Kennedy (1960-1963).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Objetivo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Evitar o surgimento de focos revolucionários de esquerda na América Latina que seguissem o exemplo da Revolução Cubana no contexto da Guerra Fria.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econômico aos programas de combate à desigualdade social na América Latina;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Busca de novas áreas para investimentos e mercados para as empresas norte-americanas.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