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ua57rj5qaa1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Estudo da Eletrosfera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Modelo Atômico de Rutherford-Bohr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Segundo Rutherford o átomo era apenas divido em núcleo e eletrosfera.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núcleo consiste numa região extremamente pequena e densa do átomo sendo sua carga positiva devido à presença dos prótons. A eletrosfera é a região externa ao núcleo, onde encontramos os elétrons orbitando, segundo Rutherford, em qualquer posição possível.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Bohr, considerando a natureza quântica da matéria, consegue observar que a eletrosfera estava dividida em camadas ou níveis de energia.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total temos sete camadas ou sete níveis de energia, sendo que cada uma possui um número máximo de elétrons permitidos: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24175" cy="1152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À medida que nos afastamos do núcleo, ou seja, nos caminhamos para camadas mais externas, a quantidade de energia aumenta. Sendo assim, a camada Q (nível 7) possui mais energia em relação a camada K (nível 1) da eletrosfera.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Postulados elaborados para o modelo de Rutherford-Bohr: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elétrons orbitam ao redor do núcleo em órbitas circulares de energia definida e constante;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elétrons assumem valores definidos de energia, dado pela órbita a qual se encontra, denominada de camadas energéticas ou níveis de energia;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Espontaneamente os elétrons não perdem e não ganham energia e deste modo diz-se que o elétron se encontra numa orbita estacionária;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Elétrons podem absorver quanta de energia, ou seja, pacotes de energia derivadas de uma fonte externa (quantum é a forma singular de quanta, plural);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receber um quantum de energia, o elétron salta para níveis mais energéticos mais afastados do núcleo e deste modo encontra-se num estado excitado;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Retornando do estado excitado, o elétron devolve a energia recebida na forma de radiação eletromagnética, ou seja, luz.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28825" cy="18764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Representação das camadas energéticas do modelo atômico de Böhr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principais aplicações do modelo de Böhr são: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Fogos de Artifício: a emissão de luz ocorre pela excitação dos elementos químicos pela absorção de energia derivada da queima da pólvora.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Teste de Chama: através da coloração emitida por elementos químicos excitados por uma chama, os químicos podem identifica-los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19425" cy="18288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Fenômenos de Luminescência: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Fluorescência: emissão de luz permanece enquanto houver fonte de excitação;</w:t>
        <w:br w:type="textWrapping"/>
        <w:t xml:space="preserve">Exemplo: lâmpadas fluorescentes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Fosforescência: emissão de luz permanece por um certo tempo mesmo tendo cessado o fornecimento de energia</w:t>
        <w:br w:type="textWrapping"/>
        <w:t xml:space="preserve">Exemplo: interruptores de lâmpadas que “brilham” no escuro.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609725" cy="16192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6bnm15w28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Diagrama de Linus Pauling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Além dos níveis de energia, a eletrosfera também possui subdivisões, chamadas neste caso de subníveis de energia: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724025" cy="130492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Considerando estas observações, o bioquímico Linus Pauling propôs a criação de um diagrama onde se observa uma sequência crescente de energia na distribuição dos elétrons da eletrosfera de um átomo: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47975" cy="38671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4rqhfvek1x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Configuração Eletrônica em Subníveis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as diagonais, podemos obter a sequência abaixo: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5s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5p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6s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5d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6p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7s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5f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6d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 podemos fazer a distribruição ou configuração eletrônica, ou seja, dispor os elétrons em ordem crescente de energia em subníveis.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00375" cy="23431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que na distribuição do escândio (Sc) o quarto nível aparece no meio do terceiro quando seguimos o diagrama de Linus Pauling. Podemos fazer a distribuição considerando a sequência dos níveis e assim chamamos de distribuição em ordem geométrica ou ordem de distância: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76525" cy="561975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cdcmmk04945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Configuração Eletrônica em Camadas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fazermos a configuração ou distribuição eletrônica em camadas, devemos primeiramente nos lembrar que cada nível de energia está associado a uma camada. Sendo assim, fazemos primeiramente a distribuição eletrônica seguindo o diagrama de Linus Pauling e então considerando a relação nível/camada.</w:t>
        <w:br w:type="textWrapping"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g643ym6d4ld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Camada de Valência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Camada de Valência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camada de valência é indicada sempre pelo maior valor do nível de uma distribuição eletrônica. Observe abaixo a distribuição eletrônica do ferro: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86000" cy="838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Chamamos de subnível mais energético sempre o último subnível escrito na distribuição. No caso do ferro, temos o subnível d como o mais energético. Note que a camada de valência e o subnível mais energético são conceitos diferentes. Em alguns casos a camada de valência comporta também o subnível mais energético.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943100" cy="838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hbrdmcx67u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Subnível Mais Energético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Chamamos de subnível mais energético sempre o último subnível escrito na distribuição. No caso do ferro, temos o subnível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como o mais energético. Note que a camada de valência e o subnível mais energético são conceitos diferentes. Em alguns casos a camada de valência comporta também o subnível mais energético.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28925" cy="102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bew3i858yj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Distribuição Eletrônica - Cerne de Gás Nobre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configuração eletrônica em cerne ou caroço de gás nobre é uma notação ou maneira mais curta de se escrever uma configuração eletrônica para qualquer elemento químico – que não seja um gás nobre, claro!</w:t>
        <w:br w:type="textWrapping"/>
        <w:t xml:space="preserve">Para escrevermos corretamente a configuração em cerne de gás nobre, devemos ter em mãos uma tabela periódica para nos auxiliar. Primeiramente localizamos o elemento químico que queremos escrever a configuração. Vamos fazer um exemplo para o potássio (K) que se encontra na quarta linha, ou melhor, no quarto período da tabela periódica. Em seguida, procuramos o gás nobre do período anterior, ou seja, do terceiro período (terceira linha), que para este exemplo é o argônio (Ar).</w:t>
        <w:br w:type="textWrapping"/>
        <w:t xml:space="preserve">Vamos observar a configuração destes dois elementos: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Ar (18 e-):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19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K (19 e-):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configuração do argônio está contida na configuração do potássio.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Desta maneira escrevemos a configuração do potássio como sendo: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19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K: [Ar] 4s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elemento cálcio (Ca) encontra-se no mesmo período do potássio e deste modo tem também em seu cerne o argônio. Vamos escrever sua configuração: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20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Ca: [Ar] 4s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podemos utilizar a mesma notação para íons.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Observe: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67025" cy="2571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8zvxbl91cie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Distribuição Eletrônica - Para Íons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fazer a configuração eletrônica de íons utilizamos o mesmo procedimento considerando o diagrama de Linus Pauling. Para ânions, ou seja, espécies que receberam elétrons, basta somar a quantidade de elétrons recebida com aquela anteriormente existente e em seguida fazer a configuração.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os exemplos: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nion óxido: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somamos os dois elétrons recebidos (indicados pela carga 2-) aos oito elétrons existentes; deste modo, devemos fazer a distribuição de dez elétrons.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8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2-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(10e-):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Cl - (18e-):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cuidado que devemos ter é para a configuração eletrônica de cátions uma vez que os elétrons saem exclusivamente da camada de valência.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Deste modo, para fazer a configuração de cátions devemos primeiramente fazer a configuração do átomo neutro, identificar a camada de valência e em seguida fazer a retirada dos elétrons.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Atenção: jamais fazer a configuração de cátions simplesmente retirando os elétrons e depois distribuindo.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a configuração eletrônica para o Titânio +2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22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Ti (22e-)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4s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a camada de valência para o titânio é 4s2 e deste modo os dois elétrons serão retirados desta posição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22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Ti 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(20e-) 1s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2s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2p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3s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3p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3d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rbdyvlo29s5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Números Quânticos (Parte 1)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1926, Werner Heisenberg (físico alemão, 1901 – 1976), considerando os conceitos estabelecidos pela mecânica quântica, demonstrou ser impossível determinar com precisão absoluta a velocidade e a posição de um elétron num átomo.  Essas considerações ficaram conhecidas como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princípio da incerteza de Heisenberg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Sendo assim, podemos considerar de forma mais adequada que os elétrons se encontram ao redor do núcleo numa região chamada de orbital.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Orbital: região de máxima probabilidade de se encontrar um elétron.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orbital possui energia e forma características.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entendido o conceito de orbital, podemos entrar em contato com os números quânticos, que caracterizam os elétrons em relação às suas energias.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Quatro números quânticos definem os elétrons: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Secundário ou Azimutal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Magnético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Spin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em um mesmo átomo, é nula a possibilidade de se encontrarem dois elétrons com os mesmos números quânticos.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f3ubcdd53ni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Números Quânticos (Parte 2)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quântico principal (N)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 o nível de energia do elétron num orbital.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maior o valor de número quântico principal, maior a energia do elétron. Também podemos considerar que ele indica um distanciamento do elétron em relação ao núcleo.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76550" cy="105727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Valores possíveis para n: n = 1, 2, 3, 4, ...</w:t>
      </w:r>
    </w:p>
    <w:p w:rsidR="00000000" w:rsidDel="00000000" w:rsidP="00000000" w:rsidRDefault="00000000" w:rsidRPr="00000000" w14:paraId="0000006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notar que para os elementos conhecidos atualmente contém elétrons apenas até o sétimo nível energético. Sendo assim, os valores de n vão de 1 até 7 no máximo.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quântico secundário ou azimutal (ℓ)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Indica os subníveis de energia associados a cada nível principal.</w:t>
      </w:r>
    </w:p>
    <w:p w:rsidR="00000000" w:rsidDel="00000000" w:rsidP="00000000" w:rsidRDefault="00000000" w:rsidRPr="00000000" w14:paraId="0000006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designados pelas letras minúsculas s, p, d, f, g, h, etc.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valores dos números quânticos secundário são simples de calcular, uma vez que vão de 0 até n – 1.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os elementos conhecidos, temos:</w:t>
      </w:r>
    </w:p>
    <w:tbl>
      <w:tblPr>
        <w:tblStyle w:val="Table1"/>
        <w:tblW w:w="8270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1280"/>
        <w:gridCol w:w="1235"/>
        <w:gridCol w:w="2045"/>
        <w:gridCol w:w="3710"/>
        <w:tblGridChange w:id="0">
          <w:tblGrid>
            <w:gridCol w:w="1280"/>
            <w:gridCol w:w="1235"/>
            <w:gridCol w:w="2045"/>
            <w:gridCol w:w="3710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ℓ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Letra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sharp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principal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diffuse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460" w:lineRule="auto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fundamental</w:t>
            </w:r>
          </w:p>
        </w:tc>
      </w:tr>
    </w:tbl>
    <w:p w:rsidR="00000000" w:rsidDel="00000000" w:rsidP="00000000" w:rsidRDefault="00000000" w:rsidRPr="00000000" w14:paraId="00000084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Cada valor do número quântico secundário indica a forma do orbital.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quântico magnético (M)</w:t>
      </w:r>
    </w:p>
    <w:p w:rsidR="00000000" w:rsidDel="00000000" w:rsidP="00000000" w:rsidRDefault="00000000" w:rsidRPr="00000000" w14:paraId="0000008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número quântico magnético indica a orientação do orbital no espaço.</w:t>
      </w:r>
    </w:p>
    <w:p w:rsidR="00000000" w:rsidDel="00000000" w:rsidP="00000000" w:rsidRDefault="00000000" w:rsidRPr="00000000" w14:paraId="0000008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valores assumidos pelo número quântico magnético são calculados da seguinte maneira:</w:t>
      </w:r>
    </w:p>
    <w:p w:rsidR="00000000" w:rsidDel="00000000" w:rsidP="00000000" w:rsidRDefault="00000000" w:rsidRPr="00000000" w14:paraId="0000008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571625" cy="2857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62225" cy="12573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Número quântico de </w:t>
      </w:r>
      <w:r w:rsidDel="00000000" w:rsidR="00000000" w:rsidRPr="00000000">
        <w:rPr>
          <w:i w:val="1"/>
          <w:color w:val="333333"/>
          <w:sz w:val="26"/>
          <w:szCs w:val="26"/>
          <w:rtl w:val="0"/>
        </w:rPr>
        <w:t xml:space="preserve">spin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(M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s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 ou S)</w:t>
      </w:r>
    </w:p>
    <w:p w:rsidR="00000000" w:rsidDel="00000000" w:rsidP="00000000" w:rsidRDefault="00000000" w:rsidRPr="00000000" w14:paraId="0000008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número quântico de spin indica a rotação dos elétrons num orbital.</w:t>
      </w:r>
    </w:p>
    <w:p w:rsidR="00000000" w:rsidDel="00000000" w:rsidP="00000000" w:rsidRDefault="00000000" w:rsidRPr="00000000" w14:paraId="0000008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 assumir valores de +1/2 ou -1/2.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interessante notar que os químicos representam um orbital através de um quadrado ou um círculo.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52675" cy="12858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orbital possui no máximo, segundo o princípio da exclusão de Pauli, dois elétrons com </w:t>
      </w:r>
      <w:r w:rsidDel="00000000" w:rsidR="00000000" w:rsidRPr="00000000">
        <w:rPr>
          <w:i w:val="1"/>
          <w:sz w:val="24"/>
          <w:szCs w:val="24"/>
          <w:rtl w:val="0"/>
        </w:rPr>
        <w:t xml:space="preserve">spins</w:t>
      </w:r>
      <w:r w:rsidDel="00000000" w:rsidR="00000000" w:rsidRPr="00000000">
        <w:rPr>
          <w:sz w:val="24"/>
          <w:szCs w:val="24"/>
          <w:rtl w:val="0"/>
        </w:rPr>
        <w:t xml:space="preserve"> opostos.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19350" cy="8286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Observação: levando-se em consideração o primeiro elétron a preencher um orbital, devemos considerar: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existe uma convenção para o sentido da seta que representa o primeiro elétrons a preencher um orbital:</w:t>
      </w:r>
    </w:p>
    <w:p w:rsidR="00000000" w:rsidDel="00000000" w:rsidP="00000000" w:rsidRDefault="00000000" w:rsidRPr="00000000" w14:paraId="00000096">
      <w:pPr>
        <w:shd w:fill="ffffff" w:val="clear"/>
        <w:spacing w:after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62175" cy="6953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não existe uma convenção sobre o valor do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spin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f" w:val="clear"/>
        <w:spacing w:after="24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05025" cy="7143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Atenção: a grande maioria dos autores do ensino médio e também os exercícios de vestibulares têm como convenção particular a seta para cima possuindo valor de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spin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-1/2.</w:t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3gqlgzh9hm4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Configuração Eletrônica em Orbitais</w:t>
      </w:r>
    </w:p>
    <w:p w:rsidR="00000000" w:rsidDel="00000000" w:rsidP="00000000" w:rsidRDefault="00000000" w:rsidRPr="00000000" w14:paraId="000000A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configuração eletrônica de um elemento indica o arranjo dos elétrons em seus orbitais atômicos. Conhecendo a configuração eletrônica, os químicos podem prever e também explicar muitas das características químicas de um elemento.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realizarmos a configuração eletrônica devemos seguir os seguintes princípios: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Princípio de exclusão de Pauli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Dois elétrons não podem assumir valores iguais para os quatro números quânticos</w:t>
      </w:r>
    </w:p>
    <w:p w:rsidR="00000000" w:rsidDel="00000000" w:rsidP="00000000" w:rsidRDefault="00000000" w:rsidRPr="00000000" w14:paraId="000000A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Princípio de Aufbau (do alemão, construção)</w:t>
      </w:r>
    </w:p>
    <w:p w:rsidR="00000000" w:rsidDel="00000000" w:rsidP="00000000" w:rsidRDefault="00000000" w:rsidRPr="00000000" w14:paraId="000000A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elétrons são adicionados ao orbitais de mais baixa energia</w:t>
      </w:r>
    </w:p>
    <w:p w:rsidR="00000000" w:rsidDel="00000000" w:rsidP="00000000" w:rsidRDefault="00000000" w:rsidRPr="00000000" w14:paraId="000000A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Regra de Hund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elétrons preenchem os orbitais um de cada vez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Devemos reconhecer também que cada orbital comporta no máximo dois elétrons e ter em mente a ordem energética destes orbitais.</w:t>
      </w:r>
    </w:p>
    <w:p w:rsidR="00000000" w:rsidDel="00000000" w:rsidP="00000000" w:rsidRDefault="00000000" w:rsidRPr="00000000" w14:paraId="000000A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Abaixo segue um diagrama de nível de energia dos orbitais que pode auxiliar na configuração eletrônica.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09800" cy="39243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dedf0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5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8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9.png"/><Relationship Id="rId12" Type="http://schemas.openxmlformats.org/officeDocument/2006/relationships/image" Target="media/image4.png"/><Relationship Id="rId15" Type="http://schemas.openxmlformats.org/officeDocument/2006/relationships/image" Target="media/image17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19" Type="http://schemas.openxmlformats.org/officeDocument/2006/relationships/image" Target="media/image16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