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cgf42quvf0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Dispersões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dispersões são formadas pela presença de pequenas partículas, chamadas de disperso, de uma determinada substância química, distribuídas uniformemente por toda a extensão de uma outra substância – neste caso chamada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dispergente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ou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dispersante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 das Dispersões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dispersões são classificadas de acordo com o tamanho do disperso: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Soluções: disperso menos que 1 nm</w:t>
        <w:br w:type="textWrapping"/>
        <w:t xml:space="preserve">Água + Glicose</w:t>
        <w:br w:type="textWrapping"/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Dispersão Coloidal: disperso entre 1 e 1000 nm</w:t>
        <w:br w:type="textWrapping"/>
        <w:t xml:space="preserve">Água + Gelatina</w:t>
        <w:br w:type="textWrapping"/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Suspensões: disperso maior que 1000 nm</w:t>
        <w:br w:type="textWrapping"/>
        <w:t xml:space="preserve">Água + Terra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Efeito da Luz nas Dispersões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partículas presentes nas dispersões podem ou não interagirem com a luz e assim serem classificadas: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Soluções: partículas “transparentes”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Suspensões: parte da luz não atravessa as suspensões gerando-se um aspecto turvo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Dispersão Coloidal: parte da luz sofre espalhamento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Esse espalhamento da luz que ocorre nas dispersões coloidais é chamado de Efeito Tyndall que pode ser facilmente observado num dia de neblina onde se nota o espalhamento da luz de uma lanterna ou dos faróis de um carro.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3067050" cy="232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br w:type="textWrapping"/>
        <w:t xml:space="preserve">Efeito Tyndall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wfwmclh12et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Soluções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Soluções são misturas homogêneas formadas por um soluto e um solvente. O soluto sempre se encontra em menor quantidade e o solvente, sempre em maior quantidade. O solvente dissolve o soluto enquanto o soluto é dissolvido pelo solvente.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quando o solvente é água, chamamos de solução aquosa, sendo representada pelo símbolo “aq” após a fórmula do soluto.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Solução aquosa de NaCl, representa-se por: NaCl (aq)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 das Soluções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ao Estado Físico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Sólidas: ligas metálicas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Líquidas: álcool + água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Gasosas: ar atmosférico (Toda mistura gasosa é homogênea)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Condução de Corrente Elétrica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Condutoras: chamadas de soluções eletrolíticas e conduzem corrente elétrica devido a movimentação de íons livres na solução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condutoras: Não eletrolíticas; ausência de íons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cngxhyeic02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Solubilidade e Coeficiente de Solubilidade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Solubilidade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Capacidade de uma substância se dissolver em outra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Regra de Solubilidade: Semelhante tende a dissolver semelhante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Coeficiente de Solubilidade ou Grau de Solubilidade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máxima de um soluto que se dissolve numa quantidade fixa de solvente, numa dada temperatura.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Geralmente considera-se a massa fixa de solvente como sendo 100g.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soluções podem ser classificadas de acordo com o coeficiente de solubilidade: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Solução Saturada: encontra-se no coeficiente de solubilidade exato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Solução Insaturada: está baixo do coeficiente de solubilidade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Solução Supersaturada: acima do coeficiente de solubilidade, mas com variação de temperatura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j6e1ihls3qz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Curvas de Solubilidade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curvas de solubilidade são “mapas” que indicam a quantidade máxima que um soluto pode ser dissolvido, numa quantidade fixa de solvente a uma data temperatura.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as curvas de solubilidade podemos inferir se uma determinada mistura de soluto + solvente será saturada ou insaturada.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38625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