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r5t1jggh817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Coerência interna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Um texto deve ser visto como uma unidade, então é preciso que suas partes se organizem de forma harmônica, encaixando-se de maneira complementar, de modo que não haja nada destoante, nada ilógico, nada contraditório, nada desconexo. No texto coerente as ideias se correlacionam e corroboram para um entendimento claro, são considerados, além das expressões linguísticas, os conhecimentos externos que correspondem às informações apresentadas no texto.  Portanto, uma redação tem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coerência interna</w:t>
      </w:r>
      <w:r w:rsidDel="00000000" w:rsidR="00000000" w:rsidRPr="00000000">
        <w:rPr>
          <w:rtl w:val="0"/>
        </w:rPr>
        <w:t xml:space="preserve"> quando todas as ideias do texto mantém continuidade, conexão e convergem para um mesmo assunto.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No caso do texto dissertativo argumentativo, a coerência interna se refere ao quanto as ideias selecionadas para o texto estão coerentes ao tema e a tese defendida.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q3l7oza88v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Coerência externa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Coerência externa quando as informações expostas no textos condizem com os conhecimentos externos, que poderão ser ativados na memória do leitor, respeitando o contexto de produção.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O contexto de produção textual caracteriza-se pela situação na qual o agente, ou ainda, o agente-produtor, representa sua presença, influenciando, assim, a organização do texto a ser produzido.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ru00vowg9l8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Duplo sentido x Ambiguidade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texto dissertativo que a situação de comunicação exige total clareza, por isso o duplo sentido não é um recurso aconselhável a este tipo textual. O título, por ser um elemento fora do texto, pode apresentar este recurso, mas já na parte argumentativa é necessário evitar esse tipo de recurso, pois pode prejudicar o pleno entendimento do leitor.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outros casos também em que a má construção de frases, ou a escolha equivocada de vocabulário produz o efeito de duplo sentido, no entanto um dos sentidos leva a uma leitura equivocada sobre o conteúdo, o que caracteriza a ambiguidade.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gabnzak3va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Ideias Imprecisas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Ideias imprecisas são associações apressadas que podem levar a erros conceituais, principalmente, quando não há explicações e justificativas que desenvolvam a ideia.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dos problemas que causam imprecisão e impedem a progressão textual: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Falta de articulação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Problemas gramaticais, como a falta de pontuação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Informação solta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