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q0d8c6ex52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Proposta de intervenção é a parte da redação ENEM na qual o autor demonstra a sua capacidade de enfrentar a situação problema. 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garantir uma proposta detalhada e eficiente é necessário desenvolver os elementos: ação, agente, meios, finalidade e detalhamento.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ação seria o objeto de solução, respondendo à questão: “O que fazer?” Para tal indicação é importante usar verbos que indiquem certeza, no presente do indicativo.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iw25wuww7us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Agente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é aquele que ou quem atua, opera, agencia; que ou quem agencia negócios alheios (Dicionário Aurélio). Segundo a definição do termo, o agente é o responsável pela a ação de resolução do problema. Esse elemento deve estar coerente a uma esfera de atuação.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Esferas de atuação: federal, estadual, municipal e popular.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6hh6ywtkurd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Meios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Meios, na proposta de intervenção, são as formas, as ferramentas, os instrumentos e mecanismo para tornar a ação possível.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jzu06mnjc8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Finalidade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Finalidade é a meta, o objetivo a ser traçado para a ação, aquilo que se espera alcançar.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determinar o efeito da ação, a finalidade deve estar claramente articulada ao problema apontado pela tese.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tgymh1arlon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Detalhamento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Detalhamento é um complemento para a ação da proposta de intervenção. Ele consiste em descrever o passo a passo de como a proposta de intervenção irá se desenvolver. Um caminho mais fácil para deixar a proposta detalhada é descrever a ação, ou os meios, visto que dado o limite de linhas da redação, não é possível detalhar todos os elementos da proposta.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