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historia de usuario 06</w:t>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widowControl w:val="0"/>
        <w:spacing w:after="200" w:line="360" w:lineRule="auto"/>
        <w:ind w:right="-25.8661417322827"/>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widowControl w:val="0"/>
        <w:spacing w:after="200" w:line="360" w:lineRule="auto"/>
        <w:ind w:right="-25.8661417322827"/>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widowControl w:val="0"/>
        <w:spacing w:line="240" w:lineRule="auto"/>
        <w:ind w:left="0" w:right="1099"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4d6c2zwhqk76" w:id="0"/>
      <w:bookmarkEnd w:id="0"/>
      <w:r w:rsidDel="00000000" w:rsidR="00000000" w:rsidRPr="00000000">
        <w:rPr>
          <w:b w:val="1"/>
          <w:color w:val="000000"/>
          <w:sz w:val="22"/>
          <w:szCs w:val="22"/>
          <w:rtl w:val="0"/>
        </w:rPr>
        <w:t xml:space="preserve">Historia de Usuario: HU 006 - Persistencia de puntajes</w:t>
      </w:r>
    </w:p>
    <w:p w:rsidR="00000000" w:rsidDel="00000000" w:rsidP="00000000" w:rsidRDefault="00000000" w:rsidRPr="00000000" w14:paraId="00000010">
      <w:pPr>
        <w:spacing w:after="240" w:before="240" w:lineRule="auto"/>
        <w:rPr/>
      </w:pPr>
      <w:r w:rsidDel="00000000" w:rsidR="00000000" w:rsidRPr="00000000">
        <w:rPr>
          <w:b w:val="1"/>
          <w:rtl w:val="0"/>
        </w:rPr>
        <w:t xml:space="preserve">Como</w:t>
      </w:r>
      <w:r w:rsidDel="00000000" w:rsidR="00000000" w:rsidRPr="00000000">
        <w:rPr>
          <w:rtl w:val="0"/>
        </w:rPr>
        <w:t xml:space="preserve"> Diseñador de experiencia del jugador,</w:t>
        <w:br w:type="textWrapping"/>
      </w:r>
      <w:r w:rsidDel="00000000" w:rsidR="00000000" w:rsidRPr="00000000">
        <w:rPr>
          <w:b w:val="1"/>
          <w:rtl w:val="0"/>
        </w:rPr>
        <w:t xml:space="preserve">Quiero</w:t>
      </w:r>
      <w:r w:rsidDel="00000000" w:rsidR="00000000" w:rsidRPr="00000000">
        <w:rPr>
          <w:rtl w:val="0"/>
        </w:rPr>
        <w:t xml:space="preserve"> que el sistema sea capaz de guardar los resultados de la partida del usuario, compararlo con su mejor puntaje anterior y de ser el caso actualizar su nuevo puntaje para que se refleje en el ranking de jugadores</w:t>
      </w: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mejorar la experiencia del usuario, al brindar la posibilidad de ofrecer un enfoque competitivo, que motive su disfrute del juego al encontrar desafíos más allá de los proporcionados intrínsecamente por el juego.</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El puntaje se calculará en base al tiempo que el rector se logra mantener en el cargo como el factor principal, pero también se tendrá en cuenta y reflejará en la puntuación final los puntajes que tiene en cada uno de los recursos críticos.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El ranking se encontrará en un apartado diferente al de juego, al cual se podrá acceder mediante un submenú que muestre el mensaje “Ranking de jugadores”, el cual redirija al usuario a una página secundaria.</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El ranking de jugadores mostrará a los 20 mejores jugadores, cuando el usuario no se encuentre dentro de ellos se mostrará su posición respecto al total utilizando una notación de fracción. Por ejemplo, el usuario quedo puesto 143/2039 jugadores. En cualquier caso se debe mostrar la información respecto a su nombre de usuario, su puntaje, posición y también el país si es que el usuario desea proporcionar esa información.</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Cuando el jugador termine su partida se le presentará un pop up invitándolo a que revise su posición en el ranking.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