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6.xml" ContentType="application/vnd.openxmlformats-officedocument.drawingml.chart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CA9" w:rsidRPr="00AD588B" w:rsidRDefault="00332CA9" w:rsidP="00B24237">
      <w:pPr>
        <w:pStyle w:val="NormalWeb"/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pt-B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1216025</wp:posOffset>
            </wp:positionH>
            <wp:positionV relativeFrom="paragraph">
              <wp:posOffset>79375</wp:posOffset>
            </wp:positionV>
            <wp:extent cx="3200400" cy="1249680"/>
            <wp:effectExtent l="0" t="0" r="0" b="0"/>
            <wp:wrapSquare wrapText="bothSides"/>
            <wp:docPr id="13" name="Imagem 222" descr="Logo_Ded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22" descr="Logo_Dedini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tabs>
          <w:tab w:val="left" w:pos="324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332CA9" w:rsidRDefault="00332CA9" w:rsidP="00332CA9">
      <w:pPr>
        <w:rPr>
          <w:rFonts w:ascii="Arial" w:hAnsi="Arial" w:cs="Arial"/>
          <w:sz w:val="20"/>
          <w:szCs w:val="20"/>
        </w:rPr>
      </w:pPr>
    </w:p>
    <w:p w:rsidR="00CE410D" w:rsidRDefault="0017673C" w:rsidP="00CE410D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RELATÓRIO SEMANAL DE OBRAS N° 11</w:t>
      </w:r>
    </w:p>
    <w:p w:rsidR="00332CA9" w:rsidRDefault="00332CA9" w:rsidP="00332CA9">
      <w:pPr>
        <w:jc w:val="center"/>
        <w:rPr>
          <w:rFonts w:ascii="Arial" w:hAnsi="Arial" w:cs="Arial"/>
          <w:b/>
          <w:sz w:val="36"/>
          <w:szCs w:val="36"/>
        </w:rPr>
      </w:pPr>
    </w:p>
    <w:p w:rsidR="00332CA9" w:rsidRDefault="0024168E" w:rsidP="00332CA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Setembro - 2026</w:t>
      </w:r>
    </w:p>
    <w:p w:rsidR="00332CA9" w:rsidRDefault="00332CA9" w:rsidP="00332CA9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</w:t>
      </w:r>
    </w:p>
    <w:p w:rsidR="00B24237" w:rsidRDefault="00B24237" w:rsidP="00332CA9">
      <w:pPr>
        <w:rPr>
          <w:rFonts w:ascii="Arial" w:hAnsi="Arial" w:cs="Arial"/>
          <w:b/>
          <w:sz w:val="36"/>
          <w:szCs w:val="36"/>
        </w:rPr>
      </w:pPr>
    </w:p>
    <w:p w:rsidR="00B24237" w:rsidRDefault="00B24237" w:rsidP="00332CA9">
      <w:pPr>
        <w:rPr>
          <w:rFonts w:ascii="Arial" w:hAnsi="Arial" w:cs="Arial"/>
          <w:b/>
          <w:sz w:val="36"/>
          <w:szCs w:val="36"/>
        </w:rPr>
      </w:pPr>
    </w:p>
    <w:p w:rsidR="00332CA9" w:rsidRPr="00F30660" w:rsidRDefault="00332CA9" w:rsidP="00332CA9">
      <w:pPr>
        <w:rPr>
          <w:rFonts w:ascii="Arial" w:hAnsi="Arial" w:cs="Arial"/>
          <w:b/>
          <w:sz w:val="36"/>
          <w:szCs w:val="36"/>
        </w:rPr>
      </w:pPr>
    </w:p>
    <w:p w:rsidR="00332CA9" w:rsidRDefault="00332CA9" w:rsidP="00332CA9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Data: </w:t>
      </w:r>
      <w:r>
        <w:rPr>
          <w:rFonts w:ascii="Arial" w:hAnsi="Arial" w:cs="Arial"/>
          <w:sz w:val="28"/>
          <w:szCs w:val="28"/>
        </w:rPr>
        <w:t>24/09/2026</w:t>
      </w:r>
    </w:p>
    <w:p w:rsidR="00332CA9" w:rsidRDefault="00332CA9" w:rsidP="002F0EA7">
      <w:pPr>
        <w:tabs>
          <w:tab w:val="left" w:pos="6926"/>
        </w:tabs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Local da </w:t>
      </w:r>
      <w:r>
        <w:rPr>
          <w:rFonts w:ascii="Arial" w:hAnsi="Arial" w:cs="Arial"/>
          <w:b/>
          <w:color w:val="000000" w:themeColor="text1"/>
          <w:sz w:val="28"/>
          <w:szCs w:val="28"/>
        </w:rPr>
        <w:t>Obra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>QUERÊNCIA / MT</w:t>
      </w:r>
      <w:r>
        <w:rPr>
          <w:rFonts w:ascii="Arial" w:hAnsi="Arial" w:cs="Arial"/>
          <w:sz w:val="28"/>
          <w:szCs w:val="28"/>
        </w:rPr>
        <w:tab/>
      </w:r>
    </w:p>
    <w:p w:rsidR="00332CA9" w:rsidRDefault="00332CA9" w:rsidP="00332CA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Cliente: </w:t>
      </w:r>
      <w:r>
        <w:rPr>
          <w:rFonts w:ascii="Arial" w:hAnsi="Arial" w:cs="Arial"/>
          <w:sz w:val="28"/>
          <w:szCs w:val="28"/>
        </w:rPr>
        <w:t>FS – BIOENERGIA</w:t>
      </w:r>
    </w:p>
    <w:p w:rsidR="000E2A4B" w:rsidRDefault="000E2A4B" w:rsidP="000E2A4B">
      <w:pPr>
        <w:tabs>
          <w:tab w:val="left" w:pos="3660"/>
        </w:tabs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Elaborado: </w:t>
      </w:r>
      <w:r>
        <w:rPr>
          <w:rFonts w:ascii="Arial" w:hAnsi="Arial" w:cs="Arial"/>
          <w:sz w:val="28"/>
          <w:szCs w:val="28"/>
        </w:rPr>
        <w:t>André Carvalho Baleeiro</w:t>
      </w:r>
    </w:p>
    <w:p w:rsidR="00336278" w:rsidRDefault="00336278" w:rsidP="00336278">
      <w:pPr>
        <w:tabs>
          <w:tab w:val="left" w:pos="7091"/>
        </w:tabs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Verificado: </w:t>
      </w:r>
      <w:r>
        <w:rPr>
          <w:rFonts w:ascii="Arial" w:hAnsi="Arial" w:cs="Arial"/>
          <w:sz w:val="28"/>
          <w:szCs w:val="28"/>
        </w:rPr>
        <w:t>Genildo Silva</w:t>
      </w:r>
    </w:p>
    <w:p w:rsidR="000E2A4B" w:rsidRDefault="000E2A4B" w:rsidP="000E2A4B">
      <w:pPr>
        <w:tabs>
          <w:tab w:val="left" w:pos="7091"/>
        </w:tabs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Aprovado: </w:t>
      </w:r>
      <w:r>
        <w:rPr>
          <w:rFonts w:ascii="Arial" w:hAnsi="Arial" w:cs="Arial"/>
          <w:sz w:val="28"/>
          <w:szCs w:val="28"/>
        </w:rPr>
        <w:t>Venício Veloso da Silva</w:t>
      </w:r>
    </w:p>
    <w:p w:rsidR="00B24237" w:rsidRDefault="00B24237" w:rsidP="00332CA9">
      <w:pPr>
        <w:jc w:val="both"/>
        <w:rPr>
          <w:rFonts w:ascii="Arial" w:hAnsi="Arial" w:cs="Arial"/>
          <w:sz w:val="28"/>
          <w:szCs w:val="28"/>
        </w:rPr>
      </w:pPr>
    </w:p>
    <w:p w:rsidR="00B24237" w:rsidRDefault="00B24237" w:rsidP="00332CA9">
      <w:pPr>
        <w:jc w:val="both"/>
        <w:rPr>
          <w:rFonts w:ascii="Arial" w:hAnsi="Arial" w:cs="Arial"/>
          <w:sz w:val="28"/>
          <w:szCs w:val="28"/>
        </w:rPr>
      </w:pPr>
    </w:p>
    <w:p w:rsidR="004A0704" w:rsidRDefault="004A0704" w:rsidP="00332CA9">
      <w:pPr>
        <w:jc w:val="both"/>
        <w:rPr>
          <w:rFonts w:ascii="Arial" w:hAnsi="Arial" w:cs="Arial"/>
          <w:sz w:val="28"/>
          <w:szCs w:val="28"/>
        </w:rPr>
      </w:pPr>
    </w:p>
    <w:p w:rsidR="00332CA9" w:rsidRDefault="00332CA9" w:rsidP="00332CA9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Participantes do Projeto:</w:t>
      </w:r>
    </w:p>
    <w:p w:rsidR="00332CA9" w:rsidRDefault="00332CA9" w:rsidP="00332CA9">
      <w:pPr>
        <w:pStyle w:val="PargrafodaLista"/>
        <w:numPr>
          <w:ilvl w:val="0"/>
          <w:numId w:val="1"/>
        </w:num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Montadora Mecânica: </w:t>
      </w:r>
      <w:r>
        <w:rPr>
          <w:rFonts w:ascii="Arial" w:hAnsi="Arial" w:cs="Arial"/>
          <w:i/>
          <w:sz w:val="24"/>
          <w:szCs w:val="24"/>
        </w:rPr>
        <w:t>Dedini S/A Indústrias de Base</w:t>
      </w:r>
    </w:p>
    <w:p w:rsidR="00332CA9" w:rsidRDefault="00332CA9" w:rsidP="00332CA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Montadora Mecânica: </w:t>
      </w:r>
      <w:r>
        <w:rPr>
          <w:rFonts w:ascii="Arial" w:hAnsi="Arial" w:cs="Arial"/>
          <w:i/>
          <w:sz w:val="24"/>
          <w:szCs w:val="24"/>
        </w:rPr>
        <w:t>Brasil Montagens</w:t>
      </w:r>
    </w:p>
    <w:p w:rsidR="00332CA9" w:rsidRPr="005760AE" w:rsidRDefault="00332CA9" w:rsidP="005760A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Controle de Qualidade</w:t>
      </w:r>
      <w:r>
        <w:rPr>
          <w:rFonts w:ascii="Arial" w:hAnsi="Arial" w:cs="Arial"/>
          <w:i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Verb. Inspeções</w:t>
      </w:r>
    </w:p>
    <w:p w:rsidR="00332CA9" w:rsidRDefault="00332CA9" w:rsidP="00332CA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:rsidR="00332CA9" w:rsidRDefault="00332CA9" w:rsidP="00332CA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Índice</w:t>
      </w:r>
    </w:p>
    <w:p w:rsidR="00332CA9" w:rsidRDefault="00332CA9" w:rsidP="00332CA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OBJETIVO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SEGURANÇA DO TRABALHO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EFETIVO NA OBRA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COORDENAÇÃO DE OBRAS / CONTRATO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ENGENHARIA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SUPRIMENTOS / EXPEDIÇÃO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TRANSPORTE E RECEBIMENTO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 PCP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 ATIVIDADES NO PERÍODO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 PLANEJAMENTO DA OBRA</w:t>
      </w: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after="100" w:afterAutospacing="1"/>
        <w:jc w:val="both"/>
        <w:rPr>
          <w:rFonts w:ascii="Arial" w:hAnsi="Arial" w:cs="Arial"/>
          <w:sz w:val="24"/>
          <w:szCs w:val="24"/>
        </w:rPr>
      </w:pPr>
    </w:p>
    <w:p w:rsidR="00BE40C4" w:rsidRDefault="00BE40C4" w:rsidP="00332CA9">
      <w:p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sz w:val="28"/>
          <w:szCs w:val="28"/>
        </w:rPr>
      </w:pPr>
    </w:p>
    <w:p w:rsidR="00621BAB" w:rsidRDefault="00621BAB" w:rsidP="00332CA9">
      <w:p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sz w:val="28"/>
          <w:szCs w:val="28"/>
        </w:rPr>
      </w:pPr>
    </w:p>
    <w:p w:rsidR="00621BAB" w:rsidRDefault="00621BAB" w:rsidP="00332CA9">
      <w:p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sz w:val="28"/>
          <w:szCs w:val="28"/>
        </w:rPr>
      </w:pPr>
    </w:p>
    <w:p w:rsidR="00332CA9" w:rsidRDefault="00332CA9" w:rsidP="00332CA9">
      <w:p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1. OBJETIVO.</w:t>
      </w:r>
    </w:p>
    <w:p w:rsidR="00332CA9" w:rsidRDefault="00332CA9" w:rsidP="00332CA9">
      <w:pPr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finalidade deste relatório é mostrar os avanços físicos da montagem dos tanques de Água e Etanol, acompanhando tais avanços com o respectivo cronograma, com o objetivo de entregar tal montagem dentro dos padrões de qualidade Dedini, bem como dentro dos prazos ora estipulados em contratos.</w:t>
      </w:r>
    </w:p>
    <w:p w:rsidR="00332CA9" w:rsidRDefault="00332CA9" w:rsidP="00332CA9">
      <w:pPr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2. SEGURANÇA DO TRABALHO.</w:t>
      </w:r>
    </w:p>
    <w:p w:rsidR="00332CA9" w:rsidRDefault="00332CA9" w:rsidP="00332CA9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andamento Plano Prevenção de Acidentes do Trabalho.</w:t>
      </w:r>
    </w:p>
    <w:p w:rsidR="00332CA9" w:rsidRDefault="00332CA9" w:rsidP="00332CA9">
      <w:pPr>
        <w:autoSpaceDE w:val="0"/>
        <w:autoSpaceDN w:val="0"/>
        <w:adjustRightInd w:val="0"/>
        <w:spacing w:before="120" w:after="120" w:line="240" w:lineRule="auto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before="120" w:after="24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3. EFETIVO NA OBRA.</w:t>
      </w:r>
    </w:p>
    <w:tbl>
      <w:tblPr>
        <w:tblStyle w:val="SombreamentoClaro-nfase11"/>
        <w:tblW w:w="4590" w:type="pct"/>
        <w:jc w:val="center"/>
        <w:tblLook w:val="04A0"/>
      </w:tblPr>
      <w:tblGrid>
        <w:gridCol w:w="2872"/>
        <w:gridCol w:w="1383"/>
        <w:gridCol w:w="832"/>
        <w:gridCol w:w="1957"/>
        <w:gridCol w:w="2391"/>
        <w:gridCol w:w="262"/>
      </w:tblGrid>
      <w:tr w:rsidR="00972B4F" w:rsidTr="0000291E">
        <w:trPr>
          <w:cnfStyle w:val="100000000000"/>
          <w:jc w:val="center"/>
        </w:trPr>
        <w:tc>
          <w:tcPr>
            <w:cnfStyle w:val="001000000000"/>
            <w:tcW w:w="1481" w:type="pct"/>
            <w:noWrap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713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DEDINI</w:t>
            </w:r>
          </w:p>
        </w:tc>
        <w:tc>
          <w:tcPr>
            <w:tcW w:w="429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1009" w:type="pct"/>
            <w:vAlign w:val="center"/>
          </w:tcPr>
          <w:p w:rsidR="00972B4F" w:rsidRDefault="00972B4F" w:rsidP="00F40B12">
            <w:pPr>
              <w:spacing w:after="0" w:line="240" w:lineRule="auto"/>
              <w:ind w:left="582" w:hanging="582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BRASIL</w:t>
            </w:r>
          </w:p>
        </w:tc>
        <w:tc>
          <w:tcPr>
            <w:tcW w:w="1233" w:type="pct"/>
            <w:vAlign w:val="center"/>
          </w:tcPr>
          <w:p w:rsidR="00972B4F" w:rsidRPr="0000291E" w:rsidRDefault="00972B4F" w:rsidP="00ED08C5">
            <w:pPr>
              <w:spacing w:after="0" w:line="240" w:lineRule="auto"/>
              <w:ind w:left="290" w:hanging="290"/>
              <w:jc w:val="center"/>
              <w:cnfStyle w:val="1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GIGANTE</w:t>
            </w:r>
          </w:p>
        </w:tc>
        <w:tc>
          <w:tcPr>
            <w:tcW w:w="135" w:type="pct"/>
          </w:tcPr>
          <w:p w:rsidR="00972B4F" w:rsidRDefault="00972B4F" w:rsidP="00332CA9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</w:rPr>
            </w:pPr>
          </w:p>
        </w:tc>
      </w:tr>
      <w:tr w:rsidR="00972B4F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972B4F" w:rsidRDefault="00972B4F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Administrativo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01</w:t>
            </w: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ED08C5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72B4F" w:rsidTr="0000291E">
        <w:trPr>
          <w:jc w:val="center"/>
        </w:trPr>
        <w:tc>
          <w:tcPr>
            <w:cnfStyle w:val="001000000000"/>
            <w:tcW w:w="1481" w:type="pct"/>
            <w:noWrap/>
          </w:tcPr>
          <w:p w:rsidR="00972B4F" w:rsidRDefault="00972B4F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Almoxarife</w:t>
            </w:r>
          </w:p>
        </w:tc>
        <w:tc>
          <w:tcPr>
            <w:tcW w:w="713" w:type="pct"/>
            <w:vAlign w:val="center"/>
          </w:tcPr>
          <w:p w:rsidR="00972B4F" w:rsidRDefault="00E707F0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01</w:t>
            </w:r>
          </w:p>
        </w:tc>
        <w:tc>
          <w:tcPr>
            <w:tcW w:w="429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01</w:t>
            </w:r>
          </w:p>
        </w:tc>
        <w:tc>
          <w:tcPr>
            <w:tcW w:w="1233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72B4F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972B4F" w:rsidRDefault="00972B4F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Coordenador de obras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01</w:t>
            </w: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72B4F" w:rsidTr="0000291E">
        <w:trPr>
          <w:jc w:val="center"/>
        </w:trPr>
        <w:tc>
          <w:tcPr>
            <w:cnfStyle w:val="001000000000"/>
            <w:tcW w:w="1481" w:type="pct"/>
            <w:noWrap/>
          </w:tcPr>
          <w:p w:rsidR="00972B4F" w:rsidRDefault="00972B4F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Coordenador de SSMA</w:t>
            </w:r>
          </w:p>
        </w:tc>
        <w:tc>
          <w:tcPr>
            <w:tcW w:w="713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72B4F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972B4F" w:rsidRDefault="00972B4F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Encarregado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E707F0" w:rsidP="000E2A4B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02</w:t>
            </w: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02</w:t>
            </w: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Pr="0000291E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72B4F" w:rsidTr="0000291E">
        <w:trPr>
          <w:jc w:val="center"/>
        </w:trPr>
        <w:tc>
          <w:tcPr>
            <w:cnfStyle w:val="001000000000"/>
            <w:tcW w:w="1481" w:type="pct"/>
            <w:noWrap/>
          </w:tcPr>
          <w:p w:rsidR="00972B4F" w:rsidRDefault="00972B4F" w:rsidP="00ED08C5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Operador Guindaste</w:t>
            </w:r>
          </w:p>
        </w:tc>
        <w:tc>
          <w:tcPr>
            <w:tcW w:w="713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 </w:t>
            </w:r>
          </w:p>
        </w:tc>
        <w:tc>
          <w:tcPr>
            <w:tcW w:w="1233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  <w:r>
              <w:rPr>
                <w:rFonts w:eastAsiaTheme="minorEastAsia"/>
                <w:color w:val="auto"/>
                <w:sz w:val="18"/>
              </w:rPr>
              <w:t>03</w:t>
            </w:r>
          </w:p>
        </w:tc>
        <w:tc>
          <w:tcPr>
            <w:tcW w:w="135" w:type="pct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72B4F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972B4F" w:rsidRDefault="00972B4F" w:rsidP="00ED08C5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Operador Munck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585AE1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sz w:val="18"/>
              </w:rPr>
            </w:pPr>
            <w:r>
              <w:rPr>
                <w:rFonts w:eastAsiaTheme="minorEastAsia"/>
                <w:color w:val="auto"/>
                <w:sz w:val="18"/>
              </w:rPr>
              <w:t>01</w:t>
            </w: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972B4F" w:rsidRDefault="00972B4F" w:rsidP="0000291E">
            <w:pPr>
              <w:spacing w:after="0" w:line="240" w:lineRule="auto"/>
              <w:ind w:left="168" w:firstLine="309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72B4F" w:rsidTr="0000291E">
        <w:trPr>
          <w:jc w:val="center"/>
        </w:trPr>
        <w:tc>
          <w:tcPr>
            <w:cnfStyle w:val="001000000000"/>
            <w:tcW w:w="1481" w:type="pct"/>
            <w:noWrap/>
          </w:tcPr>
          <w:p w:rsidR="00972B4F" w:rsidRDefault="00972B4F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Inspetor de qualidade</w:t>
            </w:r>
          </w:p>
        </w:tc>
        <w:tc>
          <w:tcPr>
            <w:tcW w:w="713" w:type="pct"/>
            <w:vAlign w:val="center"/>
          </w:tcPr>
          <w:p w:rsidR="00972B4F" w:rsidRDefault="00972B4F" w:rsidP="00F40B12">
            <w:pPr>
              <w:spacing w:after="0" w:line="240" w:lineRule="auto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         01</w:t>
            </w:r>
          </w:p>
        </w:tc>
        <w:tc>
          <w:tcPr>
            <w:tcW w:w="429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000000" w:themeColor="text1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       </w:t>
            </w:r>
          </w:p>
        </w:tc>
        <w:tc>
          <w:tcPr>
            <w:tcW w:w="1009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sz w:val="18"/>
              </w:rPr>
            </w:pPr>
          </w:p>
        </w:tc>
        <w:tc>
          <w:tcPr>
            <w:tcW w:w="135" w:type="pct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72B4F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972B4F" w:rsidRDefault="00972B4F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Planejador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1D52CB" w:rsidP="001D52CB">
            <w:pPr>
              <w:spacing w:after="0" w:line="240" w:lineRule="auto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         01</w:t>
            </w: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72B4F" w:rsidTr="0000291E">
        <w:trPr>
          <w:jc w:val="center"/>
        </w:trPr>
        <w:tc>
          <w:tcPr>
            <w:cnfStyle w:val="001000000000"/>
            <w:tcW w:w="1481" w:type="pct"/>
            <w:noWrap/>
          </w:tcPr>
          <w:p w:rsidR="00972B4F" w:rsidRDefault="00972B4F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Técnico de Materiais</w:t>
            </w:r>
          </w:p>
        </w:tc>
        <w:tc>
          <w:tcPr>
            <w:tcW w:w="713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72B4F" w:rsidTr="0000291E">
        <w:trPr>
          <w:jc w:val="center"/>
        </w:trPr>
        <w:tc>
          <w:tcPr>
            <w:cnfStyle w:val="001000000000"/>
            <w:tcW w:w="1481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972B4F" w:rsidRDefault="00972B4F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Técnico de Montagem</w:t>
            </w:r>
          </w:p>
        </w:tc>
        <w:tc>
          <w:tcPr>
            <w:tcW w:w="71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2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233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</w:p>
        </w:tc>
        <w:tc>
          <w:tcPr>
            <w:tcW w:w="135" w:type="pct"/>
            <w:tcBorders>
              <w:right w:val="nil"/>
            </w:tcBorders>
            <w:shd w:val="clear" w:color="auto" w:fill="D3DFEE" w:themeFill="accent1" w:themeFillTint="3F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72B4F" w:rsidTr="0000291E">
        <w:trPr>
          <w:jc w:val="center"/>
        </w:trPr>
        <w:tc>
          <w:tcPr>
            <w:cnfStyle w:val="001000000000"/>
            <w:tcW w:w="1481" w:type="pct"/>
            <w:tcBorders>
              <w:bottom w:val="double" w:sz="4" w:space="0" w:color="auto"/>
            </w:tcBorders>
            <w:noWrap/>
          </w:tcPr>
          <w:p w:rsidR="00972B4F" w:rsidRDefault="00972B4F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TST</w:t>
            </w:r>
          </w:p>
        </w:tc>
        <w:tc>
          <w:tcPr>
            <w:tcW w:w="713" w:type="pct"/>
            <w:tcBorders>
              <w:bottom w:val="double" w:sz="4" w:space="0" w:color="auto"/>
            </w:tcBorders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02</w:t>
            </w:r>
          </w:p>
        </w:tc>
        <w:tc>
          <w:tcPr>
            <w:tcW w:w="429" w:type="pct"/>
            <w:tcBorders>
              <w:bottom w:val="double" w:sz="4" w:space="0" w:color="auto"/>
            </w:tcBorders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009" w:type="pct"/>
            <w:tcBorders>
              <w:bottom w:val="double" w:sz="4" w:space="0" w:color="auto"/>
            </w:tcBorders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01</w:t>
            </w:r>
          </w:p>
        </w:tc>
        <w:tc>
          <w:tcPr>
            <w:tcW w:w="1233" w:type="pct"/>
            <w:tcBorders>
              <w:bottom w:val="double" w:sz="4" w:space="0" w:color="auto"/>
            </w:tcBorders>
            <w:vAlign w:val="center"/>
          </w:tcPr>
          <w:p w:rsidR="00972B4F" w:rsidRPr="0000291E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5" w:type="pct"/>
            <w:tcBorders>
              <w:bottom w:val="double" w:sz="4" w:space="0" w:color="auto"/>
            </w:tcBorders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72B4F" w:rsidTr="0000291E">
        <w:trPr>
          <w:jc w:val="center"/>
        </w:trPr>
        <w:tc>
          <w:tcPr>
            <w:cnfStyle w:val="001000000000"/>
            <w:tcW w:w="1481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D3DFEE" w:themeFill="accent1" w:themeFillTint="3F"/>
            <w:noWrap/>
          </w:tcPr>
          <w:p w:rsidR="00972B4F" w:rsidRDefault="00972B4F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TOTAL M.O. INDIRETA</w:t>
            </w:r>
          </w:p>
        </w:tc>
        <w:tc>
          <w:tcPr>
            <w:tcW w:w="713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08</w:t>
            </w:r>
          </w:p>
        </w:tc>
        <w:tc>
          <w:tcPr>
            <w:tcW w:w="429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000000" w:themeColor="text1"/>
                <w:sz w:val="20"/>
              </w:rPr>
            </w:pPr>
            <w:r>
              <w:rPr>
                <w:rFonts w:eastAsiaTheme="minorEastAsia"/>
                <w:color w:val="000000" w:themeColor="text1"/>
                <w:sz w:val="20"/>
              </w:rPr>
              <w:t xml:space="preserve">         </w:t>
            </w:r>
          </w:p>
        </w:tc>
        <w:tc>
          <w:tcPr>
            <w:tcW w:w="1009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972B4F" w:rsidRPr="00A814B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05</w:t>
            </w:r>
          </w:p>
        </w:tc>
        <w:tc>
          <w:tcPr>
            <w:tcW w:w="1233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18"/>
              </w:rPr>
            </w:pPr>
            <w:r>
              <w:rPr>
                <w:rFonts w:eastAsiaTheme="minorEastAsia"/>
                <w:color w:val="auto"/>
                <w:sz w:val="18"/>
              </w:rPr>
              <w:t>04</w:t>
            </w:r>
          </w:p>
        </w:tc>
        <w:tc>
          <w:tcPr>
            <w:tcW w:w="135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</w:tcPr>
          <w:p w:rsidR="00972B4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</w:rPr>
            </w:pPr>
          </w:p>
        </w:tc>
      </w:tr>
      <w:tr w:rsidR="00972B4F" w:rsidTr="0000291E">
        <w:trPr>
          <w:jc w:val="center"/>
        </w:trPr>
        <w:tc>
          <w:tcPr>
            <w:cnfStyle w:val="001000000000"/>
            <w:tcW w:w="1481" w:type="pct"/>
            <w:tcBorders>
              <w:top w:val="double" w:sz="4" w:space="0" w:color="auto"/>
              <w:bottom w:val="double" w:sz="4" w:space="0" w:color="auto"/>
            </w:tcBorders>
            <w:noWrap/>
          </w:tcPr>
          <w:p w:rsidR="00972B4F" w:rsidRDefault="00972B4F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TOTAL GERAL M.O INDIRETA</w:t>
            </w:r>
          </w:p>
        </w:tc>
        <w:tc>
          <w:tcPr>
            <w:tcW w:w="3519" w:type="pct"/>
            <w:gridSpan w:val="5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972B4F" w:rsidRPr="00A814BF" w:rsidRDefault="00972B4F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</w:rPr>
            </w:pPr>
            <w:r>
              <w:rPr>
                <w:rFonts w:eastAsiaTheme="minorEastAsia"/>
                <w:i/>
                <w:color w:val="auto"/>
                <w:sz w:val="20"/>
              </w:rPr>
              <w:t xml:space="preserve">                                </w:t>
            </w:r>
            <w:r>
              <w:rPr>
                <w:rFonts w:eastAsiaTheme="minorEastAsia"/>
                <w:b/>
                <w:color w:val="auto"/>
              </w:rPr>
              <w:t>17</w:t>
            </w:r>
          </w:p>
        </w:tc>
      </w:tr>
    </w:tbl>
    <w:p w:rsidR="00332CA9" w:rsidRDefault="00332CA9" w:rsidP="00332CA9">
      <w:pPr>
        <w:spacing w:after="120"/>
        <w:jc w:val="center"/>
        <w:rPr>
          <w:rFonts w:ascii="Times-Roman" w:hAnsi="Times-Roman" w:cs="Times-Roman"/>
          <w:b/>
          <w:sz w:val="16"/>
          <w:szCs w:val="16"/>
        </w:rPr>
      </w:pPr>
      <w:r>
        <w:rPr>
          <w:rFonts w:ascii="Times-Roman" w:hAnsi="Times-Roman" w:cs="Times-Roman"/>
          <w:b/>
          <w:sz w:val="16"/>
          <w:szCs w:val="16"/>
        </w:rPr>
        <w:t>Quadro de mão de obra indireta.</w:t>
      </w:r>
    </w:p>
    <w:tbl>
      <w:tblPr>
        <w:tblStyle w:val="SombreamentoClaro-nfase11"/>
        <w:tblW w:w="4643" w:type="pct"/>
        <w:tblInd w:w="392" w:type="dxa"/>
        <w:tblLook w:val="04A0"/>
      </w:tblPr>
      <w:tblGrid>
        <w:gridCol w:w="2956"/>
        <w:gridCol w:w="1354"/>
        <w:gridCol w:w="789"/>
        <w:gridCol w:w="2621"/>
        <w:gridCol w:w="1471"/>
        <w:gridCol w:w="618"/>
      </w:tblGrid>
      <w:tr w:rsidR="0000291E" w:rsidTr="0000291E">
        <w:trPr>
          <w:cnfStyle w:val="100000000000"/>
        </w:trPr>
        <w:tc>
          <w:tcPr>
            <w:cnfStyle w:val="001000000000"/>
            <w:tcW w:w="1507" w:type="pct"/>
            <w:noWrap/>
            <w:vAlign w:val="center"/>
          </w:tcPr>
          <w:p w:rsidR="0000291E" w:rsidRDefault="0000291E" w:rsidP="00B96787">
            <w:pPr>
              <w:spacing w:after="0" w:line="240" w:lineRule="auto"/>
              <w:jc w:val="center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690" w:type="pct"/>
            <w:vAlign w:val="center"/>
          </w:tcPr>
          <w:p w:rsidR="0000291E" w:rsidRDefault="0000291E" w:rsidP="00B96787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DEDINI</w:t>
            </w:r>
          </w:p>
        </w:tc>
        <w:tc>
          <w:tcPr>
            <w:tcW w:w="402" w:type="pct"/>
            <w:vAlign w:val="center"/>
          </w:tcPr>
          <w:p w:rsidR="0000291E" w:rsidRDefault="0000291E" w:rsidP="00B96787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00291E" w:rsidRDefault="004662E8" w:rsidP="003D31D8">
            <w:pPr>
              <w:spacing w:after="0" w:line="240" w:lineRule="auto"/>
              <w:ind w:left="-394" w:firstLine="394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                 BRASIL</w:t>
            </w:r>
          </w:p>
        </w:tc>
        <w:tc>
          <w:tcPr>
            <w:tcW w:w="750" w:type="pct"/>
            <w:vAlign w:val="center"/>
          </w:tcPr>
          <w:p w:rsidR="0000291E" w:rsidRPr="0000291E" w:rsidRDefault="0000291E" w:rsidP="00B96787">
            <w:pPr>
              <w:spacing w:after="0" w:line="240" w:lineRule="auto"/>
              <w:ind w:left="290" w:hanging="290"/>
              <w:jc w:val="center"/>
              <w:cnfStyle w:val="1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vAlign w:val="center"/>
          </w:tcPr>
          <w:p w:rsidR="0000291E" w:rsidRDefault="0000291E" w:rsidP="00B96787">
            <w:pPr>
              <w:spacing w:after="0" w:line="240" w:lineRule="auto"/>
              <w:jc w:val="center"/>
              <w:cnfStyle w:val="100000000000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Ajudante</w:t>
            </w:r>
          </w:p>
        </w:tc>
        <w:tc>
          <w:tcPr>
            <w:tcW w:w="69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08</w:t>
            </w:r>
          </w:p>
        </w:tc>
        <w:tc>
          <w:tcPr>
            <w:tcW w:w="75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Caldeireiro</w:t>
            </w:r>
          </w:p>
        </w:tc>
        <w:tc>
          <w:tcPr>
            <w:tcW w:w="690" w:type="pct"/>
            <w:vAlign w:val="center"/>
          </w:tcPr>
          <w:p w:rsidR="00332CA9" w:rsidRDefault="00E707F0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10</w:t>
            </w:r>
          </w:p>
        </w:tc>
        <w:tc>
          <w:tcPr>
            <w:tcW w:w="402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06</w:t>
            </w:r>
          </w:p>
        </w:tc>
        <w:tc>
          <w:tcPr>
            <w:tcW w:w="75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Eletricista</w:t>
            </w:r>
          </w:p>
        </w:tc>
        <w:tc>
          <w:tcPr>
            <w:tcW w:w="69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1E1358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03</w:t>
            </w:r>
          </w:p>
        </w:tc>
        <w:tc>
          <w:tcPr>
            <w:tcW w:w="402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00291E">
            <w:pPr>
              <w:spacing w:after="0" w:line="240" w:lineRule="auto"/>
              <w:ind w:left="-677" w:firstLine="677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01</w:t>
            </w:r>
          </w:p>
        </w:tc>
        <w:tc>
          <w:tcPr>
            <w:tcW w:w="75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noWrap/>
          </w:tcPr>
          <w:p w:rsidR="00332CA9" w:rsidRDefault="00332CA9" w:rsidP="0000291E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Encanador</w:t>
            </w:r>
          </w:p>
        </w:tc>
        <w:tc>
          <w:tcPr>
            <w:tcW w:w="69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Mecânico</w:t>
            </w:r>
          </w:p>
        </w:tc>
        <w:tc>
          <w:tcPr>
            <w:tcW w:w="69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</w:t>
            </w:r>
          </w:p>
        </w:tc>
        <w:tc>
          <w:tcPr>
            <w:tcW w:w="1336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Montador </w:t>
            </w:r>
          </w:p>
        </w:tc>
        <w:tc>
          <w:tcPr>
            <w:tcW w:w="69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332CA9" w:rsidRDefault="001E1358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06</w:t>
            </w:r>
          </w:p>
        </w:tc>
        <w:tc>
          <w:tcPr>
            <w:tcW w:w="75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Montador de Andaime</w:t>
            </w:r>
          </w:p>
        </w:tc>
        <w:tc>
          <w:tcPr>
            <w:tcW w:w="69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E707F0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02</w:t>
            </w:r>
          </w:p>
        </w:tc>
        <w:tc>
          <w:tcPr>
            <w:tcW w:w="402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A11BF0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02</w:t>
            </w:r>
          </w:p>
        </w:tc>
        <w:tc>
          <w:tcPr>
            <w:tcW w:w="75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Pedreiro</w:t>
            </w:r>
          </w:p>
        </w:tc>
        <w:tc>
          <w:tcPr>
            <w:tcW w:w="69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402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Pintor</w:t>
            </w:r>
          </w:p>
        </w:tc>
        <w:tc>
          <w:tcPr>
            <w:tcW w:w="69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</w:t>
            </w:r>
          </w:p>
        </w:tc>
        <w:tc>
          <w:tcPr>
            <w:tcW w:w="402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tcBorders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noWrap/>
          </w:tcPr>
          <w:p w:rsidR="00332CA9" w:rsidRDefault="0000291E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Jatista</w:t>
            </w:r>
          </w:p>
        </w:tc>
        <w:tc>
          <w:tcPr>
            <w:tcW w:w="69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 xml:space="preserve"> </w:t>
            </w:r>
          </w:p>
        </w:tc>
        <w:tc>
          <w:tcPr>
            <w:tcW w:w="402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750" w:type="pct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left w:val="nil"/>
              <w:bottom w:val="double" w:sz="4" w:space="0" w:color="auto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b w:val="0"/>
                <w:bCs w:val="0"/>
                <w:color w:val="auto"/>
                <w:sz w:val="20"/>
              </w:rPr>
              <w:t>S</w:t>
            </w:r>
            <w:r>
              <w:rPr>
                <w:rFonts w:eastAsiaTheme="minorEastAsia"/>
                <w:color w:val="auto"/>
                <w:sz w:val="20"/>
              </w:rPr>
              <w:t>oldador</w:t>
            </w:r>
          </w:p>
        </w:tc>
        <w:tc>
          <w:tcPr>
            <w:tcW w:w="690" w:type="pct"/>
            <w:tcBorders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E707F0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12</w:t>
            </w:r>
          </w:p>
        </w:tc>
        <w:tc>
          <w:tcPr>
            <w:tcW w:w="402" w:type="pct"/>
            <w:tcBorders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DC7E03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11</w:t>
            </w:r>
          </w:p>
        </w:tc>
        <w:tc>
          <w:tcPr>
            <w:tcW w:w="750" w:type="pct"/>
            <w:tcBorders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bottom w:val="double" w:sz="4" w:space="0" w:color="auto"/>
              <w:right w:val="nil"/>
            </w:tcBorders>
            <w:shd w:val="clear" w:color="auto" w:fill="D3DFEE" w:themeFill="accent1" w:themeFillTint="3F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00291E" w:rsidTr="0000291E">
        <w:tc>
          <w:tcPr>
            <w:cnfStyle w:val="001000000000"/>
            <w:tcW w:w="1507" w:type="pct"/>
            <w:tcBorders>
              <w:top w:val="double" w:sz="4" w:space="0" w:color="auto"/>
              <w:bottom w:val="double" w:sz="4" w:space="0" w:color="auto"/>
            </w:tcBorders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TOTAL M.O. DIRETA</w:t>
            </w:r>
          </w:p>
        </w:tc>
        <w:tc>
          <w:tcPr>
            <w:tcW w:w="69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332CA9" w:rsidRDefault="00AC1A9D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27</w:t>
            </w:r>
          </w:p>
        </w:tc>
        <w:tc>
          <w:tcPr>
            <w:tcW w:w="402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1336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332CA9" w:rsidRDefault="00453582" w:rsidP="0074088F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  <w:r>
              <w:rPr>
                <w:rFonts w:eastAsiaTheme="minorEastAsia"/>
                <w:color w:val="auto"/>
                <w:sz w:val="20"/>
              </w:rPr>
              <w:t>34</w:t>
            </w:r>
          </w:p>
        </w:tc>
        <w:tc>
          <w:tcPr>
            <w:tcW w:w="75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332CA9" w:rsidRDefault="00332CA9" w:rsidP="00972B4F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  <w:tc>
          <w:tcPr>
            <w:tcW w:w="315" w:type="pct"/>
            <w:tcBorders>
              <w:top w:val="double" w:sz="4" w:space="0" w:color="auto"/>
              <w:bottom w:val="double" w:sz="4" w:space="0" w:color="auto"/>
            </w:tcBorders>
          </w:tcPr>
          <w:p w:rsidR="00332CA9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color w:val="auto"/>
                <w:sz w:val="20"/>
              </w:rPr>
            </w:pPr>
          </w:p>
        </w:tc>
      </w:tr>
      <w:tr w:rsidR="00332CA9" w:rsidTr="0000291E">
        <w:tc>
          <w:tcPr>
            <w:cnfStyle w:val="001000000000"/>
            <w:tcW w:w="1507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D3DFEE" w:themeFill="accent1" w:themeFillTint="3F"/>
            <w:noWrap/>
          </w:tcPr>
          <w:p w:rsidR="00332CA9" w:rsidRDefault="00332CA9" w:rsidP="00332CA9">
            <w:pPr>
              <w:spacing w:after="0" w:line="240" w:lineRule="auto"/>
              <w:rPr>
                <w:rFonts w:eastAsiaTheme="minorEastAsia"/>
                <w:b w:val="0"/>
                <w:bCs w:val="0"/>
                <w:color w:val="auto"/>
              </w:rPr>
            </w:pPr>
            <w:r>
              <w:rPr>
                <w:rFonts w:eastAsiaTheme="minorEastAsia"/>
                <w:color w:val="auto"/>
              </w:rPr>
              <w:t>TOTAL GERAL M.O DIRETA</w:t>
            </w:r>
          </w:p>
        </w:tc>
        <w:tc>
          <w:tcPr>
            <w:tcW w:w="3493" w:type="pct"/>
            <w:gridSpan w:val="5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3DFEE" w:themeFill="accent1" w:themeFillTint="3F"/>
            <w:vAlign w:val="center"/>
          </w:tcPr>
          <w:p w:rsidR="00332CA9" w:rsidRPr="00A814BF" w:rsidRDefault="00332CA9" w:rsidP="00332CA9">
            <w:pPr>
              <w:spacing w:after="0" w:line="240" w:lineRule="auto"/>
              <w:jc w:val="center"/>
              <w:cnfStyle w:val="000000000000"/>
              <w:rPr>
                <w:rFonts w:eastAsiaTheme="minorEastAsia"/>
                <w:b/>
                <w:color w:val="auto"/>
              </w:rPr>
            </w:pPr>
            <w:r>
              <w:rPr>
                <w:rFonts w:eastAsiaTheme="minorEastAsia"/>
                <w:color w:val="auto"/>
              </w:rPr>
              <w:t xml:space="preserve">                                     </w:t>
            </w:r>
            <w:r>
              <w:rPr>
                <w:rFonts w:eastAsiaTheme="minorEastAsia"/>
                <w:b/>
                <w:color w:val="auto"/>
              </w:rPr>
              <w:t>61</w:t>
            </w:r>
          </w:p>
        </w:tc>
      </w:tr>
    </w:tbl>
    <w:p w:rsidR="00332CA9" w:rsidRDefault="00332CA9" w:rsidP="00AD588B">
      <w:pPr>
        <w:spacing w:after="120"/>
        <w:jc w:val="center"/>
        <w:rPr>
          <w:rFonts w:ascii="Times-Roman" w:hAnsi="Times-Roman" w:cs="Times-Roman"/>
          <w:b/>
          <w:sz w:val="16"/>
          <w:szCs w:val="16"/>
        </w:rPr>
      </w:pPr>
      <w:r>
        <w:rPr>
          <w:rFonts w:ascii="Times-Roman" w:hAnsi="Times-Roman" w:cs="Times-Roman"/>
          <w:b/>
          <w:sz w:val="16"/>
          <w:szCs w:val="16"/>
        </w:rPr>
        <w:t>Quadro de mão de obra direta.</w:t>
      </w:r>
    </w:p>
    <w:p w:rsidR="00332CA9" w:rsidRDefault="00332CA9" w:rsidP="00332CA9">
      <w:pPr>
        <w:spacing w:after="120"/>
        <w:jc w:val="center"/>
        <w:rPr>
          <w:rFonts w:ascii="Times-Roman" w:hAnsi="Times-Roman" w:cs="Times-Roman"/>
          <w:b/>
          <w:sz w:val="16"/>
          <w:szCs w:val="16"/>
        </w:rPr>
      </w:pPr>
    </w:p>
    <w:p w:rsidR="00CD0DE4" w:rsidRDefault="00CD0DE4" w:rsidP="00332CA9">
      <w:pPr>
        <w:spacing w:after="120"/>
        <w:rPr>
          <w:rFonts w:ascii="Arial" w:hAnsi="Arial" w:cs="Arial"/>
          <w:b/>
          <w:sz w:val="28"/>
          <w:szCs w:val="28"/>
        </w:rPr>
      </w:pPr>
    </w:p>
    <w:p w:rsidR="00CD0DE4" w:rsidRDefault="00332CA9" w:rsidP="00332CA9">
      <w:pPr>
        <w:spacing w:after="12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4. COORDENAÇÃO DE OBRAS / CONTRATO</w:t>
      </w:r>
    </w:p>
    <w:p w:rsidR="004A0704" w:rsidRDefault="004A0704" w:rsidP="004A0704">
      <w:pPr>
        <w:spacing w:after="6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Pontos relevantes para o período:</w:t>
      </w:r>
    </w:p>
    <w:p w:rsidR="008B67B9" w:rsidRPr="00CD0DE4" w:rsidRDefault="00332CA9" w:rsidP="008B67B9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 – Não houve;</w:t>
      </w:r>
    </w:p>
    <w:p w:rsidR="00332CA9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spacing w:after="12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5. ENGENHARIA </w:t>
      </w:r>
    </w:p>
    <w:p w:rsidR="00332CA9" w:rsidRDefault="00332CA9" w:rsidP="00332CA9">
      <w:pPr>
        <w:spacing w:after="6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Pontos relevantes para o período:</w:t>
      </w:r>
    </w:p>
    <w:p w:rsidR="0089692F" w:rsidRPr="00165148" w:rsidRDefault="00332CA9" w:rsidP="0089692F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5.1 – Civil: Não houve;</w:t>
      </w:r>
    </w:p>
    <w:p w:rsidR="008B67B9" w:rsidRPr="00C74FAF" w:rsidRDefault="00332CA9" w:rsidP="008B67B9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5.2 – Mecânica: Não houve. </w:t>
      </w:r>
    </w:p>
    <w:p w:rsidR="008B67B9" w:rsidRDefault="008B67B9" w:rsidP="008B67B9">
      <w:pPr>
        <w:pStyle w:val="PargrafodaLista"/>
        <w:autoSpaceDE w:val="0"/>
        <w:autoSpaceDN w:val="0"/>
        <w:adjustRightInd w:val="0"/>
        <w:spacing w:after="60" w:line="240" w:lineRule="auto"/>
        <w:ind w:left="360"/>
        <w:jc w:val="both"/>
        <w:rPr>
          <w:rFonts w:ascii="Arial" w:hAnsi="Arial" w:cs="Arial"/>
        </w:rPr>
      </w:pPr>
    </w:p>
    <w:p w:rsidR="00332CA9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</w:rPr>
      </w:pPr>
    </w:p>
    <w:p w:rsidR="00332CA9" w:rsidRDefault="00332CA9" w:rsidP="00332CA9">
      <w:pPr>
        <w:spacing w:after="60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6. SUPRIMENTOS / EXPEDIÇÃO.</w:t>
      </w:r>
    </w:p>
    <w:p w:rsidR="00332CA9" w:rsidRDefault="00332CA9" w:rsidP="00332CA9">
      <w:pPr>
        <w:spacing w:after="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Pontos relevantes para o período:</w:t>
      </w:r>
    </w:p>
    <w:p w:rsidR="008B67B9" w:rsidRDefault="003B31AC" w:rsidP="003B31AC">
      <w:pPr>
        <w:pStyle w:val="PargrafodaLista"/>
        <w:numPr>
          <w:ilvl w:val="0"/>
          <w:numId w:val="2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6.1– Não houve;</w:t>
      </w:r>
    </w:p>
    <w:p w:rsidR="003B31AC" w:rsidRPr="003B31AC" w:rsidRDefault="003B31AC" w:rsidP="003B31AC">
      <w:pPr>
        <w:pStyle w:val="PargrafodaLista"/>
        <w:spacing w:after="6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32CA9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7. TRANSPORTE E RECEBIMENTO</w:t>
      </w:r>
      <w:r>
        <w:rPr>
          <w:rFonts w:ascii="Arial" w:hAnsi="Arial" w:cs="Arial"/>
          <w:sz w:val="28"/>
          <w:szCs w:val="28"/>
        </w:rPr>
        <w:t>.</w:t>
      </w:r>
    </w:p>
    <w:p w:rsidR="00332CA9" w:rsidRDefault="00332CA9" w:rsidP="00332CA9">
      <w:pPr>
        <w:spacing w:after="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Pontos relevantes para o período:</w:t>
      </w:r>
    </w:p>
    <w:p w:rsidR="007E61ED" w:rsidRDefault="00154E00" w:rsidP="007E61ED">
      <w:pPr>
        <w:pStyle w:val="PargrafodaLista"/>
        <w:numPr>
          <w:ilvl w:val="0"/>
          <w:numId w:val="2"/>
        </w:numPr>
        <w:spacing w:after="6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7.1 – Não houve;</w:t>
      </w:r>
    </w:p>
    <w:p w:rsidR="00332CA9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</w:rPr>
      </w:pPr>
    </w:p>
    <w:p w:rsidR="00332CA9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8. PCP.</w:t>
      </w:r>
    </w:p>
    <w:p w:rsidR="009477F9" w:rsidRDefault="00332CA9" w:rsidP="00C74FAF">
      <w:pPr>
        <w:tabs>
          <w:tab w:val="left" w:pos="709"/>
        </w:tabs>
        <w:spacing w:after="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Pontos relevantes para o período:</w:t>
      </w:r>
    </w:p>
    <w:p w:rsidR="007E61ED" w:rsidRDefault="007E61ED" w:rsidP="007E61ED">
      <w:pPr>
        <w:pStyle w:val="PargrafodaLista"/>
        <w:numPr>
          <w:ilvl w:val="0"/>
          <w:numId w:val="2"/>
        </w:numPr>
        <w:spacing w:after="6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8.1 – Não houve; </w:t>
      </w:r>
    </w:p>
    <w:p w:rsidR="009477F9" w:rsidRDefault="009477F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</w:p>
    <w:p w:rsidR="00DA7576" w:rsidRDefault="00332CA9" w:rsidP="00DA7576">
      <w:pPr>
        <w:autoSpaceDE w:val="0"/>
        <w:autoSpaceDN w:val="0"/>
        <w:adjustRightInd w:val="0"/>
        <w:spacing w:after="60" w:line="240" w:lineRule="auto"/>
        <w:jc w:val="both"/>
        <w:rPr>
          <w:rFonts w:ascii="Times-Roman" w:hAnsi="Times-Roman" w:cs="Times-Roman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>9. ATIVIDADES NO PERÍODO (18/09 à 24/09/2026).</w:t>
      </w:r>
      <w:r>
        <w:rPr>
          <w:rFonts w:ascii="Times-Roman" w:hAnsi="Times-Roman" w:cs="Times-Roman"/>
          <w:sz w:val="24"/>
          <w:szCs w:val="24"/>
        </w:rPr>
        <w:t xml:space="preserve"> </w:t>
      </w:r>
    </w:p>
    <w:p w:rsidR="00DC6358" w:rsidRDefault="00332CA9" w:rsidP="00DC6358">
      <w:pPr>
        <w:pStyle w:val="PargrafodaLista"/>
        <w:numPr>
          <w:ilvl w:val="0"/>
          <w:numId w:val="2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9.1 - Mecânica: </w:t>
      </w:r>
    </w:p>
    <w:p w:rsidR="0029299F" w:rsidRPr="0029299F" w:rsidRDefault="0029299F" w:rsidP="0029299F">
      <w:pPr>
        <w:pStyle w:val="PargrafodaLista"/>
        <w:spacing w:after="6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DC6358" w:rsidRPr="0029299F" w:rsidRDefault="00AB349D" w:rsidP="0029299F">
      <w:pPr>
        <w:pStyle w:val="PargrafodaLista"/>
        <w:numPr>
          <w:ilvl w:val="0"/>
          <w:numId w:val="7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9.1.1 - Ajuste do tanque no fundo</w:t>
      </w:r>
      <w:r w:rsidR="00DC7E03">
        <w:rPr>
          <w:rFonts w:ascii="Arial" w:hAnsi="Arial" w:cs="Arial"/>
          <w:sz w:val="24"/>
          <w:szCs w:val="24"/>
        </w:rPr>
        <w:t xml:space="preserve"> do tanque de água Industrial;</w:t>
      </w:r>
    </w:p>
    <w:p w:rsidR="00DC6358" w:rsidRPr="0029299F" w:rsidRDefault="00AB349D" w:rsidP="0029299F">
      <w:pPr>
        <w:pStyle w:val="PargrafodaLista"/>
        <w:numPr>
          <w:ilvl w:val="0"/>
          <w:numId w:val="7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9.1.2 - </w:t>
      </w:r>
      <w:proofErr w:type="spellStart"/>
      <w:proofErr w:type="gramStart"/>
      <w:r w:rsidR="00DC7E03">
        <w:rPr>
          <w:rFonts w:ascii="Arial" w:hAnsi="Arial" w:cs="Arial"/>
          <w:sz w:val="24"/>
          <w:szCs w:val="24"/>
        </w:rPr>
        <w:t>Soldag</w:t>
      </w:r>
      <w:r>
        <w:rPr>
          <w:rFonts w:ascii="Arial" w:hAnsi="Arial" w:cs="Arial"/>
          <w:sz w:val="24"/>
          <w:szCs w:val="24"/>
        </w:rPr>
        <w:t>Montagem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da 9ª </w:t>
      </w:r>
      <w:proofErr w:type="spellStart"/>
      <w:r>
        <w:rPr>
          <w:rFonts w:ascii="Arial" w:hAnsi="Arial" w:cs="Arial"/>
          <w:sz w:val="24"/>
          <w:szCs w:val="24"/>
        </w:rPr>
        <w:t>virola</w:t>
      </w:r>
      <w:proofErr w:type="spellEnd"/>
      <w:r>
        <w:rPr>
          <w:rFonts w:ascii="Arial" w:hAnsi="Arial" w:cs="Arial"/>
          <w:sz w:val="24"/>
          <w:szCs w:val="24"/>
        </w:rPr>
        <w:t xml:space="preserve"> d</w:t>
      </w:r>
      <w:r w:rsidR="00DC7E03">
        <w:rPr>
          <w:rFonts w:ascii="Arial" w:hAnsi="Arial" w:cs="Arial"/>
          <w:sz w:val="24"/>
          <w:szCs w:val="24"/>
        </w:rPr>
        <w:t>o tanque de Etanol 01;</w:t>
      </w:r>
    </w:p>
    <w:p w:rsidR="00DC6358" w:rsidRPr="0029299F" w:rsidRDefault="00AB349D" w:rsidP="0029299F">
      <w:pPr>
        <w:pStyle w:val="PargrafodaLista"/>
        <w:numPr>
          <w:ilvl w:val="0"/>
          <w:numId w:val="7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9.1.3 - </w:t>
      </w:r>
      <w:proofErr w:type="spellStart"/>
      <w:r>
        <w:rPr>
          <w:rFonts w:ascii="Arial" w:hAnsi="Arial" w:cs="Arial"/>
          <w:sz w:val="24"/>
          <w:szCs w:val="24"/>
        </w:rPr>
        <w:t>ENDs</w:t>
      </w:r>
      <w:proofErr w:type="spellEnd"/>
      <w:r>
        <w:rPr>
          <w:rFonts w:ascii="Arial" w:hAnsi="Arial" w:cs="Arial"/>
          <w:sz w:val="24"/>
          <w:szCs w:val="24"/>
        </w:rPr>
        <w:t xml:space="preserve"> nas soldagens internas </w:t>
      </w:r>
      <w:r w:rsidR="00DC6358">
        <w:rPr>
          <w:rFonts w:ascii="Arial" w:hAnsi="Arial" w:cs="Arial"/>
          <w:sz w:val="24"/>
          <w:szCs w:val="24"/>
        </w:rPr>
        <w:t>do tanque de água Desmi;</w:t>
      </w:r>
    </w:p>
    <w:p w:rsidR="00DC6358" w:rsidRDefault="00AB349D" w:rsidP="0029299F">
      <w:pPr>
        <w:pStyle w:val="PargrafodaLista"/>
        <w:numPr>
          <w:ilvl w:val="0"/>
          <w:numId w:val="7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9.1.4 - </w:t>
      </w:r>
      <w:r w:rsidR="00DC7E03">
        <w:rPr>
          <w:rFonts w:ascii="Arial" w:hAnsi="Arial" w:cs="Arial"/>
          <w:sz w:val="24"/>
          <w:szCs w:val="24"/>
        </w:rPr>
        <w:t>Montagem d</w:t>
      </w:r>
      <w:r>
        <w:rPr>
          <w:rFonts w:ascii="Arial" w:hAnsi="Arial" w:cs="Arial"/>
          <w:sz w:val="24"/>
          <w:szCs w:val="24"/>
        </w:rPr>
        <w:t xml:space="preserve">a 9ª </w:t>
      </w:r>
      <w:proofErr w:type="spellStart"/>
      <w:r>
        <w:rPr>
          <w:rFonts w:ascii="Arial" w:hAnsi="Arial" w:cs="Arial"/>
          <w:sz w:val="24"/>
          <w:szCs w:val="24"/>
        </w:rPr>
        <w:t>virola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DC7E03">
        <w:rPr>
          <w:rFonts w:ascii="Arial" w:hAnsi="Arial" w:cs="Arial"/>
          <w:sz w:val="24"/>
          <w:szCs w:val="24"/>
        </w:rPr>
        <w:t>no tanque de Etanol 02.</w:t>
      </w:r>
    </w:p>
    <w:p w:rsidR="00BB7B1F" w:rsidRDefault="00BB7B1F" w:rsidP="00881E17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BB7B1F" w:rsidRPr="00BD4B6A" w:rsidRDefault="00BB7B1F" w:rsidP="00881E17">
      <w:pPr>
        <w:pStyle w:val="PargrafodaLista"/>
        <w:autoSpaceDE w:val="0"/>
        <w:autoSpaceDN w:val="0"/>
        <w:adjustRightInd w:val="0"/>
        <w:spacing w:after="120" w:line="240" w:lineRule="auto"/>
        <w:ind w:left="2160"/>
        <w:rPr>
          <w:rFonts w:ascii="Arial" w:hAnsi="Arial" w:cs="Arial"/>
        </w:rPr>
      </w:pPr>
    </w:p>
    <w:p w:rsidR="00BD4B6A" w:rsidRDefault="00332CA9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10</w:t>
      </w:r>
      <w:r>
        <w:rPr>
          <w:rFonts w:ascii="Times-Roman" w:hAnsi="Times-Roman" w:cs="Times-Roman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PLANEJAMENTO DA OBRA (25/08 à 01/10/2026).</w:t>
      </w:r>
    </w:p>
    <w:p w:rsidR="004A0704" w:rsidRPr="00AB349D" w:rsidRDefault="00332CA9" w:rsidP="00AB349D">
      <w:pPr>
        <w:pStyle w:val="PargrafodaLista"/>
        <w:numPr>
          <w:ilvl w:val="0"/>
          <w:numId w:val="7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 w:rsidRPr="00AB349D">
        <w:rPr>
          <w:rFonts w:ascii="Arial" w:hAnsi="Arial" w:cs="Arial"/>
          <w:sz w:val="24"/>
          <w:szCs w:val="24"/>
        </w:rPr>
        <w:t>10.1- Mecânica:</w:t>
      </w:r>
    </w:p>
    <w:p w:rsidR="00AB349D" w:rsidRDefault="00AB349D" w:rsidP="00332CA9">
      <w:p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sz w:val="24"/>
          <w:szCs w:val="24"/>
        </w:rPr>
      </w:pPr>
    </w:p>
    <w:p w:rsidR="00470742" w:rsidRPr="00EE48F5" w:rsidRDefault="007D367A" w:rsidP="00AB349D">
      <w:pPr>
        <w:pStyle w:val="PargrafodaLista"/>
        <w:numPr>
          <w:ilvl w:val="0"/>
          <w:numId w:val="7"/>
        </w:numPr>
        <w:spacing w:after="60" w:line="24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TANQUE ÁGUA INDL / INCENDIO -TF-3200 - 02 - 8.000 m3 - Ø 22.500 x 20.400 mm</w:t>
      </w:r>
    </w:p>
    <w:p w:rsidR="00332CA9" w:rsidRPr="00AB349D" w:rsidRDefault="00DC7E03" w:rsidP="00AB349D">
      <w:pPr>
        <w:pStyle w:val="PargrafodaLista"/>
        <w:numPr>
          <w:ilvl w:val="0"/>
          <w:numId w:val="7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 w:rsidRPr="00AB349D">
        <w:rPr>
          <w:rFonts w:ascii="Arial" w:hAnsi="Arial" w:cs="Arial"/>
          <w:sz w:val="24"/>
          <w:szCs w:val="24"/>
        </w:rPr>
        <w:t>Montagem das escadas do costado do tanque de água Industrial;</w:t>
      </w:r>
    </w:p>
    <w:p w:rsidR="0029299F" w:rsidRPr="00AB349D" w:rsidRDefault="00AB349D" w:rsidP="00AB349D">
      <w:pPr>
        <w:pStyle w:val="PargrafodaLista"/>
        <w:numPr>
          <w:ilvl w:val="0"/>
          <w:numId w:val="7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Montagem das tubulações internas</w:t>
      </w:r>
      <w:r w:rsidR="00DC7E03" w:rsidRPr="00AB349D">
        <w:rPr>
          <w:rFonts w:ascii="Arial" w:hAnsi="Arial" w:cs="Arial"/>
          <w:sz w:val="24"/>
          <w:szCs w:val="24"/>
        </w:rPr>
        <w:t>;</w:t>
      </w:r>
    </w:p>
    <w:p w:rsidR="0029299F" w:rsidRPr="00AB349D" w:rsidRDefault="00DC7E03" w:rsidP="00AB349D">
      <w:pPr>
        <w:pStyle w:val="PargrafodaLista"/>
        <w:numPr>
          <w:ilvl w:val="0"/>
          <w:numId w:val="7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B349D">
        <w:rPr>
          <w:rFonts w:ascii="Arial" w:hAnsi="Arial" w:cs="Arial"/>
          <w:sz w:val="24"/>
          <w:szCs w:val="24"/>
        </w:rPr>
        <w:t>ENDs</w:t>
      </w:r>
      <w:proofErr w:type="spellEnd"/>
      <w:r w:rsidR="00AB349D">
        <w:rPr>
          <w:rFonts w:ascii="Arial" w:hAnsi="Arial" w:cs="Arial"/>
          <w:sz w:val="24"/>
          <w:szCs w:val="24"/>
        </w:rPr>
        <w:t xml:space="preserve"> nas soldas internas</w:t>
      </w:r>
      <w:r w:rsidRPr="00AB349D">
        <w:rPr>
          <w:rFonts w:ascii="Arial" w:hAnsi="Arial" w:cs="Arial"/>
          <w:sz w:val="24"/>
          <w:szCs w:val="24"/>
        </w:rPr>
        <w:t>;</w:t>
      </w:r>
    </w:p>
    <w:p w:rsidR="0029299F" w:rsidRPr="00AB349D" w:rsidRDefault="0029299F" w:rsidP="00AB349D">
      <w:pPr>
        <w:pStyle w:val="PargrafodaLista"/>
        <w:numPr>
          <w:ilvl w:val="0"/>
          <w:numId w:val="7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 w:rsidRPr="00AB349D">
        <w:rPr>
          <w:rFonts w:ascii="Arial" w:hAnsi="Arial" w:cs="Arial"/>
          <w:sz w:val="24"/>
          <w:szCs w:val="24"/>
        </w:rPr>
        <w:t>Montagem</w:t>
      </w:r>
      <w:r w:rsidR="00AB349D">
        <w:rPr>
          <w:rFonts w:ascii="Arial" w:hAnsi="Arial" w:cs="Arial"/>
          <w:sz w:val="24"/>
          <w:szCs w:val="24"/>
        </w:rPr>
        <w:t xml:space="preserve"> e soldagem</w:t>
      </w:r>
      <w:r w:rsidRPr="00AB349D">
        <w:rPr>
          <w:rFonts w:ascii="Arial" w:hAnsi="Arial" w:cs="Arial"/>
          <w:sz w:val="24"/>
          <w:szCs w:val="24"/>
        </w:rPr>
        <w:t xml:space="preserve"> </w:t>
      </w:r>
      <w:r w:rsidR="00AB349D">
        <w:rPr>
          <w:rFonts w:ascii="Arial" w:hAnsi="Arial" w:cs="Arial"/>
          <w:sz w:val="24"/>
          <w:szCs w:val="24"/>
        </w:rPr>
        <w:t>dos bocais;</w:t>
      </w:r>
    </w:p>
    <w:p w:rsidR="00B40C33" w:rsidRPr="00B40C33" w:rsidRDefault="00B40C33" w:rsidP="00B40C33">
      <w:p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</w:p>
    <w:p w:rsidR="0029299F" w:rsidRDefault="0029299F" w:rsidP="00EE48F5">
      <w:pPr>
        <w:pStyle w:val="PargrafodaLista"/>
        <w:autoSpaceDE w:val="0"/>
        <w:autoSpaceDN w:val="0"/>
        <w:adjustRightInd w:val="0"/>
        <w:spacing w:after="120" w:line="240" w:lineRule="auto"/>
        <w:ind w:left="1440"/>
        <w:rPr>
          <w:rFonts w:ascii="Arial" w:hAnsi="Arial" w:cs="Arial"/>
          <w:b/>
        </w:rPr>
      </w:pPr>
    </w:p>
    <w:p w:rsidR="00EE48F5" w:rsidRDefault="00EE48F5" w:rsidP="00EE48F5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TANQUE ÁGUA DESMI - TF-3200 - 04 - 1.500 m3 - Ø 16.000 x 9.600 mm</w:t>
      </w:r>
    </w:p>
    <w:p w:rsidR="00EE48F5" w:rsidRDefault="00B40C33" w:rsidP="00BB7B1F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Soldagem interna de acabamento e ENDs;</w:t>
      </w:r>
    </w:p>
    <w:p w:rsidR="00EE48F5" w:rsidRDefault="00B40C33" w:rsidP="00BB7B1F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Fechar</w:t>
      </w:r>
      <w:r w:rsidR="00AB349D">
        <w:rPr>
          <w:rFonts w:ascii="Arial" w:hAnsi="Arial" w:cs="Arial"/>
          <w:b/>
        </w:rPr>
        <w:t xml:space="preserve"> e soldar a</w:t>
      </w:r>
      <w:r>
        <w:rPr>
          <w:rFonts w:ascii="Arial" w:hAnsi="Arial" w:cs="Arial"/>
          <w:b/>
        </w:rPr>
        <w:t xml:space="preserve"> janela de acesso;</w:t>
      </w:r>
    </w:p>
    <w:p w:rsidR="00EE48F5" w:rsidRDefault="00B40C33" w:rsidP="00BB7B1F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Montagem das escadas do costado;</w:t>
      </w:r>
    </w:p>
    <w:p w:rsidR="00EE48F5" w:rsidRDefault="00B40C33" w:rsidP="00BB7B1F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Montagem das tubulações internas, tomadas e acessórios.</w:t>
      </w:r>
    </w:p>
    <w:p w:rsidR="00BB7B1F" w:rsidRDefault="00BB7B1F" w:rsidP="00B40C33">
      <w:pPr>
        <w:pStyle w:val="PargrafodaLista"/>
        <w:autoSpaceDE w:val="0"/>
        <w:autoSpaceDN w:val="0"/>
        <w:adjustRightInd w:val="0"/>
        <w:spacing w:after="120" w:line="240" w:lineRule="auto"/>
        <w:ind w:left="1440"/>
        <w:rPr>
          <w:rFonts w:ascii="Arial" w:hAnsi="Arial" w:cs="Arial"/>
          <w:b/>
        </w:rPr>
      </w:pPr>
    </w:p>
    <w:p w:rsidR="00BB7B1F" w:rsidRDefault="00BB7B1F" w:rsidP="00BB7B1F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TANQUE ETANOL - TF - 5400-01 - 10.000 m3 - Ø 24.700 x 21.600 mm</w:t>
      </w:r>
    </w:p>
    <w:p w:rsidR="00BB7B1F" w:rsidRDefault="00B40C33" w:rsidP="00BB7B1F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Montar e Soldagem GC do teto;</w:t>
      </w:r>
    </w:p>
    <w:p w:rsidR="00BB7B1F" w:rsidRDefault="00BB7B1F" w:rsidP="00BB7B1F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Montagem das esca</w:t>
      </w:r>
      <w:r w:rsidR="00AB349D">
        <w:rPr>
          <w:rFonts w:ascii="Arial" w:hAnsi="Arial" w:cs="Arial"/>
          <w:b/>
        </w:rPr>
        <w:t>das,</w:t>
      </w:r>
      <w:r>
        <w:rPr>
          <w:rFonts w:ascii="Arial" w:hAnsi="Arial" w:cs="Arial"/>
          <w:b/>
        </w:rPr>
        <w:t xml:space="preserve"> passadiços do teto;</w:t>
      </w:r>
    </w:p>
    <w:p w:rsidR="00BB7B1F" w:rsidRDefault="00B40C33" w:rsidP="00BB7B1F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Montagem dos bocais do teto</w:t>
      </w:r>
      <w:r w:rsidR="00AB349D">
        <w:rPr>
          <w:rFonts w:ascii="Arial" w:hAnsi="Arial" w:cs="Arial"/>
          <w:b/>
        </w:rPr>
        <w:t xml:space="preserve"> e do costado</w:t>
      </w:r>
      <w:r>
        <w:rPr>
          <w:rFonts w:ascii="Arial" w:hAnsi="Arial" w:cs="Arial"/>
          <w:b/>
        </w:rPr>
        <w:t>;</w:t>
      </w:r>
    </w:p>
    <w:p w:rsidR="00BB7B1F" w:rsidRDefault="00AB349D" w:rsidP="00BB7B1F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Montagem e soldagem da 8</w:t>
      </w:r>
      <w:r w:rsidR="00B40C33">
        <w:rPr>
          <w:rFonts w:ascii="Arial" w:hAnsi="Arial" w:cs="Arial"/>
          <w:b/>
        </w:rPr>
        <w:t xml:space="preserve">ª </w:t>
      </w:r>
      <w:proofErr w:type="spellStart"/>
      <w:r w:rsidR="00B40C33">
        <w:rPr>
          <w:rFonts w:ascii="Arial" w:hAnsi="Arial" w:cs="Arial"/>
          <w:b/>
        </w:rPr>
        <w:t>Virola</w:t>
      </w:r>
      <w:proofErr w:type="spellEnd"/>
      <w:r w:rsidR="00B40C33">
        <w:rPr>
          <w:rFonts w:ascii="Arial" w:hAnsi="Arial" w:cs="Arial"/>
          <w:b/>
        </w:rPr>
        <w:t>.</w:t>
      </w:r>
    </w:p>
    <w:p w:rsidR="00EE48F5" w:rsidRDefault="00EE48F5" w:rsidP="00BB7B1F">
      <w:pPr>
        <w:pStyle w:val="PargrafodaLista"/>
        <w:autoSpaceDE w:val="0"/>
        <w:autoSpaceDN w:val="0"/>
        <w:adjustRightInd w:val="0"/>
        <w:spacing w:after="120" w:line="240" w:lineRule="auto"/>
        <w:ind w:left="1440"/>
        <w:rPr>
          <w:rFonts w:ascii="Arial" w:hAnsi="Arial" w:cs="Arial"/>
          <w:b/>
        </w:rPr>
      </w:pPr>
    </w:p>
    <w:p w:rsidR="00BB7B1F" w:rsidRDefault="00BB7B1F" w:rsidP="00BB7B1F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60" w:line="24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TANQUE ETANOL - TF - 5400-02 - 10.000 m3 - Ø 24.700 x 21.600 mm</w:t>
      </w:r>
    </w:p>
    <w:p w:rsidR="00B40C33" w:rsidRDefault="00B40C33" w:rsidP="00BB7B1F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Montagem da 10ª e 11ª Virola;</w:t>
      </w:r>
    </w:p>
    <w:p w:rsidR="00B40C33" w:rsidRDefault="00B40C33" w:rsidP="00BB7B1F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Montagem do cone inferior;</w:t>
      </w:r>
    </w:p>
    <w:p w:rsidR="00B40C33" w:rsidRDefault="00B40C33" w:rsidP="00BB7B1F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Montagem do dispositivo do te</w:t>
      </w:r>
      <w:r w:rsidR="00AB349D">
        <w:rPr>
          <w:rFonts w:ascii="Arial" w:hAnsi="Arial" w:cs="Arial"/>
          <w:b/>
        </w:rPr>
        <w:t>to;</w:t>
      </w:r>
    </w:p>
    <w:p w:rsidR="00AB349D" w:rsidRPr="00EE48F5" w:rsidRDefault="00AB349D" w:rsidP="00BB7B1F">
      <w:pPr>
        <w:pStyle w:val="PargrafodaLista"/>
        <w:numPr>
          <w:ilvl w:val="1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Montagem das pétalas do teto.</w:t>
      </w:r>
    </w:p>
    <w:p w:rsidR="00CD0DE4" w:rsidRDefault="00CD0DE4" w:rsidP="009439CA">
      <w:pPr>
        <w:pStyle w:val="PargrafodaLista"/>
        <w:autoSpaceDE w:val="0"/>
        <w:autoSpaceDN w:val="0"/>
        <w:adjustRightInd w:val="0"/>
        <w:spacing w:after="120" w:line="240" w:lineRule="auto"/>
        <w:ind w:left="1440"/>
        <w:rPr>
          <w:rFonts w:ascii="Arial" w:hAnsi="Arial" w:cs="Arial"/>
        </w:rPr>
      </w:pPr>
    </w:p>
    <w:p w:rsidR="0087642E" w:rsidRDefault="002B006B" w:rsidP="00B40C33">
      <w:pPr>
        <w:pStyle w:val="PargrafodaLista"/>
        <w:autoSpaceDE w:val="0"/>
        <w:autoSpaceDN w:val="0"/>
        <w:adjustRightInd w:val="0"/>
        <w:spacing w:after="0"/>
        <w:ind w:left="-964" w:firstLine="96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10.1.2 – </w:t>
      </w:r>
      <w:r>
        <w:rPr>
          <w:rFonts w:ascii="Arial" w:hAnsi="Arial" w:cs="Arial"/>
          <w:b/>
          <w:sz w:val="24"/>
          <w:szCs w:val="24"/>
        </w:rPr>
        <w:t xml:space="preserve">Acompanhamento Físico </w:t>
      </w:r>
      <w:r w:rsidR="00CD0607">
        <w:rPr>
          <w:rFonts w:ascii="Arial" w:hAnsi="Arial" w:cs="Arial"/>
          <w:b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265.25pt;margin-top:5.65pt;width:156.35pt;height:87pt;z-index:251672576;mso-position-horizontal-relative:text;mso-position-vertical-relative:text" strokeweight="2pt">
            <v:textbox style="mso-next-textbox:#_x0000_s1035">
              <w:txbxContent>
                <w:p w:rsidR="00AB349D" w:rsidRPr="0087642E" w:rsidRDefault="00AB349D" w:rsidP="0087642E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Avanço Geral do Projeto</w:t>
                  </w:r>
                </w:p>
                <w:p w:rsidR="00AB349D" w:rsidRPr="0087642E" w:rsidRDefault="00AB349D" w:rsidP="0087642E">
                  <w:pPr>
                    <w:rPr>
                      <w:b/>
                      <w:color w:val="8DB3E2" w:themeColor="text2" w:themeTint="66"/>
                      <w:sz w:val="24"/>
                    </w:rPr>
                  </w:pPr>
                  <w:r>
                    <w:rPr>
                      <w:b/>
                      <w:sz w:val="24"/>
                    </w:rPr>
                    <w:t>Previsto L.B.: 30,28%</w:t>
                  </w:r>
                </w:p>
                <w:p w:rsidR="00AB349D" w:rsidRPr="0087642E" w:rsidRDefault="00AB349D" w:rsidP="0087642E">
                  <w:pPr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Realizado: 34,84%</w:t>
                  </w:r>
                </w:p>
              </w:txbxContent>
            </v:textbox>
          </v:shape>
        </w:pict>
      </w:r>
    </w:p>
    <w:p w:rsidR="00CC4941" w:rsidRDefault="00CC4941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BD5CB9" w:rsidP="00AC1A9D">
      <w:pPr>
        <w:pStyle w:val="PargrafodaLista"/>
        <w:autoSpaceDE w:val="0"/>
        <w:autoSpaceDN w:val="0"/>
        <w:adjustRightInd w:val="0"/>
        <w:spacing w:after="0"/>
        <w:ind w:left="-964" w:firstLine="96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Porcentagem de Avanço Geral </w:t>
      </w:r>
    </w:p>
    <w:p w:rsidR="0087642E" w:rsidRDefault="0087642E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87642E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87642E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87642E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CD0607" w:rsidP="000A0DF2">
      <w:pPr>
        <w:pStyle w:val="PargrafodaLista"/>
        <w:autoSpaceDE w:val="0"/>
        <w:autoSpaceDN w:val="0"/>
        <w:adjustRightInd w:val="0"/>
        <w:spacing w:after="0"/>
        <w:ind w:left="-284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39" type="#_x0000_t202" style="position:absolute;left:0;text-align:left;margin-left:89pt;margin-top:5.5pt;width:278.1pt;height:21.8pt;z-index:251675648">
            <v:textbox>
              <w:txbxContent>
                <w:p w:rsidR="00AB349D" w:rsidRPr="0087642E" w:rsidRDefault="00AB349D" w:rsidP="00B9534D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MONTAGEM TANQUES  DE ÁGUA DESMI E INDUSTRIAL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38" type="#_x0000_t202" style="position:absolute;left:0;text-align:left;margin-left:284.9pt;margin-top:187.65pt;width:127.65pt;height:56.7pt;z-index:251674624">
            <v:textbox style="mso-next-textbox:#_x0000_s1038">
              <w:txbxContent>
                <w:p w:rsidR="00AB349D" w:rsidRPr="0087642E" w:rsidRDefault="00AB349D" w:rsidP="0057769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Mont. Tanque Industrial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Previsto : 73,24%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Realizado: 87,00%</w:t>
                  </w:r>
                </w:p>
                <w:p w:rsidR="00AB349D" w:rsidRDefault="00AB349D"/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37" type="#_x0000_t202" style="position:absolute;left:0;text-align:left;margin-left:43.05pt;margin-top:187.65pt;width:107.45pt;height:55.7pt;z-index:251673600">
            <v:textbox style="mso-next-textbox:#_x0000_s1037">
              <w:txbxContent>
                <w:p w:rsidR="00AB349D" w:rsidRPr="0087642E" w:rsidRDefault="00AB349D" w:rsidP="0057769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Mont. Tanque Desmi</w:t>
                  </w:r>
                </w:p>
                <w:p w:rsidR="00AB349D" w:rsidRPr="0087642E" w:rsidRDefault="00AB349D" w:rsidP="0057769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Previsto : 78,14%</w:t>
                  </w:r>
                </w:p>
                <w:p w:rsidR="00AB349D" w:rsidRPr="0087642E" w:rsidRDefault="00AB349D" w:rsidP="0057769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Realizado: 100,00%</w:t>
                  </w:r>
                </w:p>
                <w:p w:rsidR="00AB349D" w:rsidRDefault="00AB349D"/>
              </w:txbxContent>
            </v:textbox>
          </v:shape>
        </w:pict>
      </w:r>
      <w:r w:rsidR="00976013"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>
            <wp:extent cx="6390640" cy="3703955"/>
            <wp:effectExtent l="19050" t="0" r="0" b="0"/>
            <wp:docPr id="30" name="Imagem 29" descr="WhatsApp Image 2026-06-24 at 18.59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8.59.10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42E" w:rsidRDefault="0087642E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87642E" w:rsidRDefault="00CD0607" w:rsidP="000A0DF2">
      <w:pPr>
        <w:pStyle w:val="PargrafodaLista"/>
        <w:autoSpaceDE w:val="0"/>
        <w:autoSpaceDN w:val="0"/>
        <w:adjustRightInd w:val="0"/>
        <w:spacing w:after="0"/>
        <w:ind w:left="-42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lastRenderedPageBreak/>
        <w:pict>
          <v:shape id="_x0000_s1043" type="#_x0000_t202" style="position:absolute;left:0;text-align:left;margin-left:3.2pt;margin-top:100.95pt;width:107.45pt;height:55.7pt;z-index:251677696">
            <v:textbox>
              <w:txbxContent>
                <w:p w:rsidR="00AB349D" w:rsidRPr="0087642E" w:rsidRDefault="00AB349D" w:rsidP="0057769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TQ De Prova 01 AC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Previsto : 0,00%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Realizado: 0,00%</w:t>
                  </w:r>
                </w:p>
                <w:p w:rsidR="00AB349D" w:rsidRDefault="00AB349D" w:rsidP="0057769A"/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45" type="#_x0000_t202" style="position:absolute;left:0;text-align:left;margin-left:345.2pt;margin-top:100.95pt;width:107.45pt;height:55.7pt;z-index:251679744">
            <v:textbox>
              <w:txbxContent>
                <w:p w:rsidR="00AB349D" w:rsidRPr="0087642E" w:rsidRDefault="00AB349D" w:rsidP="0057769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TQ de Prova 03 AC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Previsto : 0,00%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Realizado: 0,00%</w:t>
                  </w:r>
                </w:p>
                <w:p w:rsidR="00AB349D" w:rsidRDefault="00AB349D" w:rsidP="0057769A"/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44" type="#_x0000_t202" style="position:absolute;left:0;text-align:left;margin-left:179.45pt;margin-top:100.95pt;width:107.45pt;height:55.7pt;z-index:251678720">
            <v:textbox style="mso-next-textbox:#_x0000_s1044">
              <w:txbxContent>
                <w:p w:rsidR="00AB349D" w:rsidRPr="0087642E" w:rsidRDefault="00AB349D" w:rsidP="0057769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TQ de Prova 02 INOX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Previsto : 0,00%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Realizado: 0,00%</w:t>
                  </w:r>
                </w:p>
                <w:p w:rsidR="00AB349D" w:rsidRDefault="00AB349D" w:rsidP="0057769A"/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42" type="#_x0000_t202" style="position:absolute;left:0;text-align:left;margin-left:170.2pt;margin-top:7.15pt;width:119.45pt;height:21.8pt;z-index:251676672">
            <v:textbox>
              <w:txbxContent>
                <w:p w:rsidR="00AB349D" w:rsidRPr="0087642E" w:rsidRDefault="00AB349D" w:rsidP="0087642E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TANQUES DE PROVA</w:t>
                  </w:r>
                </w:p>
              </w:txbxContent>
            </v:textbox>
          </v:shape>
        </w:pict>
      </w:r>
      <w:r w:rsidR="00976013"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>
            <wp:extent cx="6195060" cy="2346960"/>
            <wp:effectExtent l="19050" t="0" r="0" b="0"/>
            <wp:docPr id="36" name="Imagem 35" descr="WhatsApp Image 2026-06-24 at 18.56.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8.56.4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69A" w:rsidRDefault="0057769A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57769A" w:rsidRDefault="0057769A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57769A" w:rsidRDefault="00CD0607" w:rsidP="0057769A">
      <w:pPr>
        <w:pStyle w:val="PargrafodaLista"/>
        <w:autoSpaceDE w:val="0"/>
        <w:autoSpaceDN w:val="0"/>
        <w:adjustRightInd w:val="0"/>
        <w:spacing w:after="0"/>
        <w:ind w:left="-964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49" type="#_x0000_t202" style="position:absolute;left:0;text-align:left;margin-left:241.6pt;margin-top:64.55pt;width:107.45pt;height:55.7pt;z-index:251683840">
            <v:textbox style="mso-next-textbox:#_x0000_s1049">
              <w:txbxContent>
                <w:p w:rsidR="00AB349D" w:rsidRPr="0087642E" w:rsidRDefault="00AB349D" w:rsidP="00A6150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TANQUE ETANOL 04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Previsto : 0,00%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Realizado: 0,00%</w:t>
                  </w:r>
                </w:p>
                <w:p w:rsidR="00AB349D" w:rsidRDefault="00AB349D" w:rsidP="00A6150A"/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48" type="#_x0000_t202" style="position:absolute;left:0;text-align:left;margin-left:241.6pt;margin-top:319.2pt;width:107.45pt;height:55.7pt;z-index:251682816">
            <v:textbox style="mso-next-textbox:#_x0000_s1048">
              <w:txbxContent>
                <w:p w:rsidR="00AB349D" w:rsidRPr="0087642E" w:rsidRDefault="00AB349D" w:rsidP="00A6150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TANQUE ETANOL 03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Previsto : 0,00%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Realizado: 0,00%</w:t>
                  </w:r>
                </w:p>
                <w:p w:rsidR="00AB349D" w:rsidRDefault="00AB349D" w:rsidP="00A6150A"/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47" type="#_x0000_t202" style="position:absolute;left:0;text-align:left;margin-left:110.65pt;margin-top:319.2pt;width:107.45pt;height:55.7pt;z-index:251681792">
            <v:textbox style="mso-next-textbox:#_x0000_s1047">
              <w:txbxContent>
                <w:p w:rsidR="00AB349D" w:rsidRPr="0087642E" w:rsidRDefault="00AB349D" w:rsidP="00A6150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TANQUE ETANOL 02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Previsto : 22,99%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Realizado: 26,00%</w:t>
                  </w:r>
                </w:p>
                <w:p w:rsidR="00AB349D" w:rsidRDefault="00AB349D" w:rsidP="00A6150A"/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46" type="#_x0000_t202" style="position:absolute;left:0;text-align:left;margin-left:110.65pt;margin-top:64.55pt;width:107.45pt;height:55.7pt;z-index:251680768">
            <v:textbox style="mso-next-textbox:#_x0000_s1046">
              <w:txbxContent>
                <w:p w:rsidR="00AB349D" w:rsidRPr="0087642E" w:rsidRDefault="00AB349D" w:rsidP="00A6150A">
                  <w:pPr>
                    <w:spacing w:after="120"/>
                    <w:jc w:val="center"/>
                    <w:rPr>
                      <w:b/>
                      <w:sz w:val="18"/>
                      <w:szCs w:val="16"/>
                    </w:rPr>
                  </w:pPr>
                  <w:r>
                    <w:rPr>
                      <w:b/>
                      <w:sz w:val="18"/>
                      <w:szCs w:val="16"/>
                    </w:rPr>
                    <w:t>TANQUE ETANOL 01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color w:val="8DB3E2" w:themeColor="text2" w:themeTint="66"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Previsto : 53,27%</w:t>
                  </w:r>
                </w:p>
                <w:p w:rsidR="00AB349D" w:rsidRPr="0087642E" w:rsidRDefault="00AB349D" w:rsidP="007C3F6A">
                  <w:pPr>
                    <w:spacing w:after="12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Realizado: 54,00%</w:t>
                  </w:r>
                </w:p>
                <w:p w:rsidR="00AB349D" w:rsidRDefault="00AB349D" w:rsidP="00A6150A"/>
              </w:txbxContent>
            </v:textbox>
          </v:shape>
        </w:pict>
      </w:r>
      <w:r w:rsidR="00976013"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>
            <wp:extent cx="5661314" cy="5303844"/>
            <wp:effectExtent l="19050" t="0" r="0" b="0"/>
            <wp:docPr id="39" name="Imagem 38" descr="WhatsApp Image 2026-06-24 at 18.54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4 at 18.54.49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180" cy="530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0B9" w:rsidRDefault="003450B9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7E1BF2" w:rsidRDefault="007E1BF2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B173F4" w:rsidRDefault="00B173F4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644E48" w:rsidRDefault="00B24237" w:rsidP="00967862">
      <w:pPr>
        <w:pStyle w:val="PargrafodaLista"/>
        <w:autoSpaceDE w:val="0"/>
        <w:autoSpaceDN w:val="0"/>
        <w:adjustRightInd w:val="0"/>
        <w:spacing w:after="0"/>
        <w:ind w:left="0" w:firstLine="96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Histórico de Avanço Semanal </w:t>
      </w:r>
    </w:p>
    <w:p w:rsidR="00B24237" w:rsidRDefault="00B24237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B173F4" w:rsidRDefault="00B173F4" w:rsidP="0002405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tbl>
      <w:tblPr>
        <w:tblW w:w="10786" w:type="dxa"/>
        <w:tblInd w:w="-639" w:type="dxa"/>
        <w:tblCellMar>
          <w:left w:w="70" w:type="dxa"/>
          <w:right w:w="70" w:type="dxa"/>
        </w:tblCellMar>
        <w:tblLook w:val="04A0"/>
      </w:tblPr>
      <w:tblGrid>
        <w:gridCol w:w="1017"/>
        <w:gridCol w:w="919"/>
        <w:gridCol w:w="919"/>
        <w:gridCol w:w="1019"/>
        <w:gridCol w:w="992"/>
        <w:gridCol w:w="533"/>
        <w:gridCol w:w="318"/>
        <w:gridCol w:w="1008"/>
        <w:gridCol w:w="787"/>
        <w:gridCol w:w="787"/>
        <w:gridCol w:w="962"/>
        <w:gridCol w:w="992"/>
        <w:gridCol w:w="533"/>
      </w:tblGrid>
      <w:tr w:rsidR="00644E48" w:rsidRPr="00644E48" w:rsidTr="00967862">
        <w:trPr>
          <w:trHeight w:val="399"/>
        </w:trPr>
        <w:tc>
          <w:tcPr>
            <w:tcW w:w="539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  <w:t>AVANÇO ACUMULADO CONTRATUAL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4E48" w:rsidRPr="00644E48" w:rsidRDefault="00644E48" w:rsidP="00644E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06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pt-BR"/>
              </w:rPr>
              <w:t>AVANÇO SEMANAL CONTRATUAL</w:t>
            </w:r>
          </w:p>
        </w:tc>
      </w:tr>
      <w:tr w:rsidR="00644E48" w:rsidRPr="00644E48" w:rsidTr="00967862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967862">
            <w:pPr>
              <w:spacing w:after="0" w:line="240" w:lineRule="auto"/>
              <w:ind w:left="57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Semana</w:t>
            </w:r>
          </w:p>
        </w:tc>
        <w:tc>
          <w:tcPr>
            <w:tcW w:w="919" w:type="dxa"/>
            <w:tcBorders>
              <w:top w:val="nil"/>
              <w:left w:val="single" w:sz="4" w:space="0" w:color="auto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Plan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Real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Desvio</w:t>
            </w:r>
          </w:p>
        </w:tc>
        <w:tc>
          <w:tcPr>
            <w:tcW w:w="992" w:type="dxa"/>
            <w:tcBorders>
              <w:top w:val="nil"/>
              <w:left w:val="single" w:sz="8" w:space="0" w:color="FFFFFF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Aderência</w:t>
            </w:r>
          </w:p>
        </w:tc>
        <w:tc>
          <w:tcPr>
            <w:tcW w:w="533" w:type="dxa"/>
            <w:tcBorders>
              <w:top w:val="nil"/>
              <w:left w:val="single" w:sz="8" w:space="0" w:color="FFFFFF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Farol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4E48" w:rsidRPr="00644E48" w:rsidRDefault="00644E48" w:rsidP="00644E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8" w:type="dxa"/>
            <w:tcBorders>
              <w:top w:val="nil"/>
              <w:left w:val="single" w:sz="4" w:space="0" w:color="auto"/>
              <w:bottom w:val="nil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Semana</w:t>
            </w:r>
          </w:p>
        </w:tc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666666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Plan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666666"/>
              <w:right w:val="single" w:sz="8" w:space="0" w:color="FFFFFF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Real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666666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Desvio</w:t>
            </w:r>
          </w:p>
        </w:tc>
        <w:tc>
          <w:tcPr>
            <w:tcW w:w="992" w:type="dxa"/>
            <w:tcBorders>
              <w:top w:val="nil"/>
              <w:left w:val="single" w:sz="8" w:space="0" w:color="FFFFFF"/>
              <w:bottom w:val="single" w:sz="4" w:space="0" w:color="666666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Aderência</w:t>
            </w:r>
          </w:p>
        </w:tc>
        <w:tc>
          <w:tcPr>
            <w:tcW w:w="533" w:type="dxa"/>
            <w:tcBorders>
              <w:top w:val="nil"/>
              <w:left w:val="single" w:sz="8" w:space="0" w:color="FFFFFF"/>
              <w:bottom w:val="nil"/>
              <w:right w:val="single" w:sz="4" w:space="0" w:color="auto"/>
            </w:tcBorders>
            <w:shd w:val="clear" w:color="000000" w:fill="666666"/>
            <w:noWrap/>
            <w:vAlign w:val="center"/>
            <w:hideMark/>
          </w:tcPr>
          <w:p w:rsidR="00644E48" w:rsidRPr="00644E48" w:rsidRDefault="00644E48" w:rsidP="00644E4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color w:val="FFFFFF"/>
                <w:sz w:val="18"/>
                <w:szCs w:val="18"/>
                <w:lang w:eastAsia="pt-BR"/>
              </w:rPr>
              <w:t>Farol</w:t>
            </w:r>
          </w:p>
        </w:tc>
      </w:tr>
      <w:tr w:rsidR="000A0DF2" w:rsidRPr="00644E48" w:rsidTr="00967862">
        <w:trPr>
          <w:trHeight w:val="399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545394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Sem. 11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A0DF2" w:rsidRPr="00545394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25,63%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A0DF2" w:rsidRPr="00545394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29,91%</w:t>
            </w:r>
          </w:p>
        </w:tc>
        <w:tc>
          <w:tcPr>
            <w:tcW w:w="10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0D4A4A" w:rsidRDefault="000A0DF2" w:rsidP="00AB349D">
            <w:pPr>
              <w:spacing w:after="0" w:line="240" w:lineRule="auto"/>
              <w:jc w:val="center"/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4,28%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5A7C08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116,70%</w:t>
            </w: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033F3C" w:rsidRDefault="000A0DF2" w:rsidP="00AB3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00B050"/>
                <w:sz w:val="18"/>
                <w:szCs w:val="18"/>
                <w:lang w:eastAsia="pt-BR"/>
              </w:rPr>
              <w:t>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0DF2" w:rsidRPr="00644E48" w:rsidRDefault="000A0DF2" w:rsidP="00AB3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545394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Sem. 11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A0DF2" w:rsidRPr="00545394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6,88%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A0DF2" w:rsidRPr="00545394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7,60%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B528D8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0,72%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B528D8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110,47%</w:t>
            </w: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033F3C" w:rsidRDefault="000A0DF2" w:rsidP="00AB3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00B050"/>
                <w:sz w:val="18"/>
                <w:szCs w:val="18"/>
                <w:lang w:eastAsia="pt-BR"/>
              </w:rPr>
              <w:t></w:t>
            </w:r>
          </w:p>
        </w:tc>
      </w:tr>
      <w:tr w:rsidR="000A0DF2" w:rsidRPr="00644E48" w:rsidTr="00967862">
        <w:trPr>
          <w:trHeight w:val="399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545394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Sem. 12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A0DF2" w:rsidRPr="00545394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30,28%</w:t>
            </w:r>
          </w:p>
        </w:tc>
        <w:tc>
          <w:tcPr>
            <w:tcW w:w="9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A0DF2" w:rsidRPr="00545394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34,84%</w:t>
            </w:r>
          </w:p>
        </w:tc>
        <w:tc>
          <w:tcPr>
            <w:tcW w:w="1019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5A7C08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4,56%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5A7C08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115,06%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033F3C" w:rsidRDefault="000A0DF2" w:rsidP="00AB3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00B050"/>
                <w:sz w:val="18"/>
                <w:szCs w:val="18"/>
                <w:lang w:eastAsia="pt-BR"/>
              </w:rPr>
              <w:t>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0DF2" w:rsidRPr="00033F3C" w:rsidRDefault="000A0DF2" w:rsidP="00AB3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545394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Sem. 12</w:t>
            </w:r>
          </w:p>
        </w:tc>
        <w:tc>
          <w:tcPr>
            <w:tcW w:w="787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A0DF2" w:rsidRPr="00545394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4,66%</w:t>
            </w:r>
          </w:p>
        </w:tc>
        <w:tc>
          <w:tcPr>
            <w:tcW w:w="787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:rsidR="000A0DF2" w:rsidRPr="00545394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4,93%</w:t>
            </w:r>
          </w:p>
        </w:tc>
        <w:tc>
          <w:tcPr>
            <w:tcW w:w="962" w:type="dxa"/>
            <w:tcBorders>
              <w:top w:val="single" w:sz="4" w:space="0" w:color="666666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B528D8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0,27%</w:t>
            </w:r>
          </w:p>
        </w:tc>
        <w:tc>
          <w:tcPr>
            <w:tcW w:w="992" w:type="dxa"/>
            <w:tcBorders>
              <w:top w:val="nil"/>
              <w:left w:val="single" w:sz="4" w:space="0" w:color="A5A5A5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B528D8" w:rsidRDefault="000A0DF2" w:rsidP="00AB34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105,79%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0DF2" w:rsidRPr="00033F3C" w:rsidRDefault="000A0DF2" w:rsidP="00AB3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Wingdings" w:eastAsia="Times New Roman" w:hAnsi="Wingdings" w:cs="Calibri"/>
                <w:color w:val="00B050"/>
                <w:sz w:val="18"/>
                <w:szCs w:val="18"/>
                <w:lang w:eastAsia="pt-BR"/>
              </w:rPr>
              <w:t></w:t>
            </w:r>
          </w:p>
        </w:tc>
      </w:tr>
    </w:tbl>
    <w:p w:rsidR="00C02BA1" w:rsidRDefault="00C02BA1" w:rsidP="002E5E02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4"/>
          <w:szCs w:val="24"/>
        </w:rPr>
      </w:pPr>
    </w:p>
    <w:p w:rsidR="00B173F4" w:rsidRDefault="00B173F4" w:rsidP="002E5E02">
      <w:pPr>
        <w:autoSpaceDE w:val="0"/>
        <w:autoSpaceDN w:val="0"/>
        <w:adjustRightInd w:val="0"/>
        <w:spacing w:after="0"/>
        <w:rPr>
          <w:rFonts w:ascii="Arial" w:hAnsi="Arial" w:cs="Arial"/>
          <w:b/>
          <w:sz w:val="24"/>
          <w:szCs w:val="24"/>
        </w:rPr>
      </w:pPr>
    </w:p>
    <w:p w:rsidR="00A9549E" w:rsidRDefault="00A9549E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sz w:val="24"/>
          <w:szCs w:val="24"/>
        </w:rPr>
      </w:pPr>
    </w:p>
    <w:p w:rsidR="00F9552A" w:rsidRDefault="00F9552A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sz w:val="24"/>
          <w:szCs w:val="24"/>
        </w:rPr>
      </w:pPr>
    </w:p>
    <w:p w:rsidR="001F41FE" w:rsidRDefault="00332CA9" w:rsidP="0096786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10.1.3 – </w:t>
      </w:r>
      <w:r>
        <w:rPr>
          <w:rFonts w:ascii="Arial" w:hAnsi="Arial" w:cs="Arial"/>
          <w:b/>
          <w:sz w:val="24"/>
          <w:szCs w:val="24"/>
        </w:rPr>
        <w:t>Curva S</w:t>
      </w:r>
    </w:p>
    <w:p w:rsidR="000A0DF2" w:rsidRDefault="000A0DF2" w:rsidP="0096786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</w:p>
    <w:p w:rsidR="000A0DF2" w:rsidRDefault="000A0DF2" w:rsidP="000A0DF2">
      <w:pPr>
        <w:pStyle w:val="PargrafodaLista"/>
        <w:autoSpaceDE w:val="0"/>
        <w:autoSpaceDN w:val="0"/>
        <w:adjustRightInd w:val="0"/>
        <w:spacing w:after="0"/>
        <w:ind w:left="-142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>
            <wp:extent cx="6784096" cy="4120661"/>
            <wp:effectExtent l="19050" t="0" r="16754" b="0"/>
            <wp:docPr id="4" name="Gráfico 4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94A6947C-82EF-4C72-ABE6-D0B3279B84F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F9552A" w:rsidRDefault="00F9552A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sz w:val="24"/>
          <w:szCs w:val="24"/>
        </w:rPr>
      </w:pPr>
    </w:p>
    <w:p w:rsidR="00AD16C3" w:rsidRPr="00F9552A" w:rsidRDefault="00AD16C3" w:rsidP="00F9552A">
      <w:pPr>
        <w:autoSpaceDE w:val="0"/>
        <w:autoSpaceDN w:val="0"/>
        <w:adjustRightInd w:val="0"/>
        <w:spacing w:after="0"/>
        <w:rPr>
          <w:rFonts w:ascii="Arial" w:hAnsi="Arial" w:cs="Arial"/>
          <w:b/>
          <w:noProof/>
          <w:sz w:val="24"/>
          <w:szCs w:val="24"/>
          <w:lang w:eastAsia="pt-BR"/>
        </w:rPr>
      </w:pPr>
    </w:p>
    <w:p w:rsidR="005E621F" w:rsidRDefault="005E621F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noProof/>
          <w:sz w:val="24"/>
          <w:szCs w:val="24"/>
          <w:lang w:eastAsia="pt-BR"/>
        </w:rPr>
      </w:pPr>
    </w:p>
    <w:p w:rsidR="000A0DF2" w:rsidRDefault="000A0DF2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noProof/>
          <w:sz w:val="24"/>
          <w:szCs w:val="24"/>
          <w:lang w:eastAsia="pt-BR"/>
        </w:rPr>
      </w:pPr>
    </w:p>
    <w:p w:rsidR="00BA0B33" w:rsidRDefault="00BA0B33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noProof/>
          <w:sz w:val="24"/>
          <w:szCs w:val="24"/>
          <w:lang w:eastAsia="pt-BR"/>
        </w:rPr>
      </w:pPr>
    </w:p>
    <w:p w:rsidR="00BA0B33" w:rsidRDefault="00BA0B33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noProof/>
          <w:sz w:val="24"/>
          <w:szCs w:val="24"/>
          <w:lang w:eastAsia="pt-BR"/>
        </w:rPr>
      </w:pPr>
    </w:p>
    <w:p w:rsidR="000A0DF2" w:rsidRDefault="000A0DF2" w:rsidP="00332CA9">
      <w:pPr>
        <w:pStyle w:val="PargrafodaLista"/>
        <w:autoSpaceDE w:val="0"/>
        <w:autoSpaceDN w:val="0"/>
        <w:adjustRightInd w:val="0"/>
        <w:spacing w:after="0"/>
        <w:ind w:left="-964"/>
        <w:rPr>
          <w:rFonts w:ascii="Arial" w:hAnsi="Arial" w:cs="Arial"/>
          <w:b/>
          <w:noProof/>
          <w:sz w:val="24"/>
          <w:szCs w:val="24"/>
          <w:lang w:eastAsia="pt-BR"/>
        </w:rPr>
      </w:pPr>
    </w:p>
    <w:p w:rsidR="000A0DF2" w:rsidRDefault="000A0DF2" w:rsidP="00AC1A9D">
      <w:pPr>
        <w:pStyle w:val="PargrafodaLista"/>
        <w:autoSpaceDE w:val="0"/>
        <w:autoSpaceDN w:val="0"/>
        <w:adjustRightInd w:val="0"/>
        <w:spacing w:after="0"/>
        <w:ind w:left="-964" w:firstLine="964"/>
        <w:rPr>
          <w:rFonts w:ascii="Arial" w:hAnsi="Arial" w:cs="Arial"/>
          <w:sz w:val="24"/>
          <w:szCs w:val="24"/>
        </w:rPr>
      </w:pPr>
    </w:p>
    <w:p w:rsidR="00983664" w:rsidRDefault="00644E48" w:rsidP="00AC1A9D">
      <w:pPr>
        <w:pStyle w:val="PargrafodaLista"/>
        <w:autoSpaceDE w:val="0"/>
        <w:autoSpaceDN w:val="0"/>
        <w:adjustRightInd w:val="0"/>
        <w:spacing w:after="0"/>
        <w:ind w:left="-964" w:firstLine="96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10.1.3 – </w:t>
      </w:r>
      <w:r>
        <w:rPr>
          <w:rFonts w:ascii="Arial" w:hAnsi="Arial" w:cs="Arial"/>
          <w:b/>
          <w:sz w:val="24"/>
          <w:szCs w:val="24"/>
        </w:rPr>
        <w:t>Gráfico de Improdutividade</w:t>
      </w:r>
    </w:p>
    <w:p w:rsidR="000A0DF2" w:rsidRDefault="000A0DF2" w:rsidP="00AC1A9D">
      <w:pPr>
        <w:pStyle w:val="PargrafodaLista"/>
        <w:autoSpaceDE w:val="0"/>
        <w:autoSpaceDN w:val="0"/>
        <w:adjustRightInd w:val="0"/>
        <w:spacing w:after="0"/>
        <w:ind w:left="-964" w:firstLine="964"/>
        <w:rPr>
          <w:rFonts w:ascii="Arial" w:hAnsi="Arial" w:cs="Arial"/>
          <w:b/>
          <w:sz w:val="24"/>
          <w:szCs w:val="24"/>
        </w:rPr>
      </w:pPr>
    </w:p>
    <w:p w:rsidR="000A0DF2" w:rsidRDefault="003C2980" w:rsidP="00AC1A9D">
      <w:pPr>
        <w:pStyle w:val="PargrafodaLista"/>
        <w:autoSpaceDE w:val="0"/>
        <w:autoSpaceDN w:val="0"/>
        <w:adjustRightInd w:val="0"/>
        <w:spacing w:after="0"/>
        <w:ind w:left="-964" w:firstLine="964"/>
        <w:rPr>
          <w:rFonts w:ascii="Arial" w:hAnsi="Arial" w:cs="Arial"/>
          <w:b/>
          <w:sz w:val="24"/>
          <w:szCs w:val="24"/>
        </w:rPr>
      </w:pPr>
      <w:r w:rsidRPr="003C2980">
        <w:rPr>
          <w:rFonts w:ascii="Arial" w:hAnsi="Arial" w:cs="Arial"/>
          <w:b/>
          <w:sz w:val="24"/>
          <w:szCs w:val="24"/>
        </w:rPr>
        <w:drawing>
          <wp:inline distT="0" distB="0" distL="0" distR="0">
            <wp:extent cx="6460295" cy="2989384"/>
            <wp:effectExtent l="19050" t="0" r="16705" b="1466"/>
            <wp:docPr id="9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7669C3" w:rsidRDefault="007669C3" w:rsidP="0096786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</w:p>
    <w:p w:rsidR="000A0DF2" w:rsidRDefault="000A0DF2" w:rsidP="00967862">
      <w:pPr>
        <w:pStyle w:val="PargrafodaLista"/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4"/>
          <w:szCs w:val="24"/>
        </w:rPr>
      </w:pPr>
    </w:p>
    <w:p w:rsidR="00967862" w:rsidRDefault="00644E48" w:rsidP="000A0DF2">
      <w:pPr>
        <w:pStyle w:val="PargrafodaLista"/>
        <w:autoSpaceDE w:val="0"/>
        <w:autoSpaceDN w:val="0"/>
        <w:adjustRightInd w:val="0"/>
        <w:spacing w:after="0"/>
        <w:ind w:left="0"/>
        <w:rPr>
          <w:rFonts w:ascii="Calibri" w:eastAsia="Times New Roman" w:hAnsi="Calibri" w:cs="Calibri"/>
          <w:b/>
          <w:bCs/>
          <w:color w:val="000000"/>
          <w:lang w:eastAsia="pt-BR"/>
        </w:rPr>
      </w:pPr>
      <w:r>
        <w:rPr>
          <w:rFonts w:ascii="Arial" w:hAnsi="Arial" w:cs="Arial"/>
          <w:sz w:val="24"/>
          <w:szCs w:val="24"/>
        </w:rPr>
        <w:t xml:space="preserve">10.1.4 – </w:t>
      </w:r>
      <w:r>
        <w:rPr>
          <w:rFonts w:ascii="Arial" w:hAnsi="Arial" w:cs="Arial"/>
          <w:b/>
          <w:sz w:val="24"/>
          <w:szCs w:val="24"/>
        </w:rPr>
        <w:t>Gráficos de horas trabalhadas</w:t>
      </w:r>
      <w:r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 </w:t>
      </w:r>
    </w:p>
    <w:p w:rsidR="003C2980" w:rsidRDefault="003C2980" w:rsidP="000A0DF2">
      <w:pPr>
        <w:pStyle w:val="PargrafodaLista"/>
        <w:autoSpaceDE w:val="0"/>
        <w:autoSpaceDN w:val="0"/>
        <w:adjustRightInd w:val="0"/>
        <w:spacing w:after="0"/>
        <w:ind w:left="0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:rsidR="005220EC" w:rsidRDefault="003C2980" w:rsidP="000A0DF2">
      <w:pPr>
        <w:pStyle w:val="PargrafodaLista"/>
        <w:autoSpaceDE w:val="0"/>
        <w:autoSpaceDN w:val="0"/>
        <w:adjustRightInd w:val="0"/>
        <w:spacing w:after="0"/>
        <w:ind w:left="0"/>
        <w:rPr>
          <w:rFonts w:ascii="Calibri" w:eastAsia="Times New Roman" w:hAnsi="Calibri" w:cs="Calibri"/>
          <w:b/>
          <w:bCs/>
          <w:color w:val="000000"/>
          <w:lang w:eastAsia="pt-BR"/>
        </w:rPr>
      </w:pPr>
      <w:r w:rsidRPr="003C2980">
        <w:rPr>
          <w:rFonts w:ascii="Calibri" w:eastAsia="Times New Roman" w:hAnsi="Calibri" w:cs="Calibri"/>
          <w:b/>
          <w:bCs/>
          <w:color w:val="000000"/>
          <w:lang w:eastAsia="pt-BR"/>
        </w:rPr>
        <w:drawing>
          <wp:inline distT="0" distB="0" distL="0" distR="0">
            <wp:extent cx="6504842" cy="3757246"/>
            <wp:effectExtent l="19050" t="0" r="10258" b="0"/>
            <wp:docPr id="10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967862" w:rsidRDefault="00967862" w:rsidP="008A1012">
      <w:pPr>
        <w:pStyle w:val="PargrafodaLista"/>
        <w:autoSpaceDE w:val="0"/>
        <w:autoSpaceDN w:val="0"/>
        <w:adjustRightInd w:val="0"/>
        <w:spacing w:after="0"/>
        <w:ind w:left="-851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:rsidR="00967862" w:rsidRDefault="00967862" w:rsidP="00967862">
      <w:pPr>
        <w:pStyle w:val="PargrafodaLista"/>
        <w:autoSpaceDE w:val="0"/>
        <w:autoSpaceDN w:val="0"/>
        <w:adjustRightInd w:val="0"/>
        <w:spacing w:after="0"/>
        <w:ind w:left="0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:rsidR="005A0E2C" w:rsidRDefault="00B3487D" w:rsidP="00967862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10.1.1 – </w:t>
      </w:r>
      <w:r>
        <w:rPr>
          <w:rFonts w:ascii="Arial" w:hAnsi="Arial" w:cs="Arial"/>
          <w:b/>
        </w:rPr>
        <w:t>Histogramas</w:t>
      </w:r>
    </w:p>
    <w:p w:rsidR="00967862" w:rsidRDefault="00967862" w:rsidP="005A0E2C">
      <w:pPr>
        <w:pStyle w:val="NormalWeb"/>
        <w:ind w:left="-964"/>
        <w:rPr>
          <w:rFonts w:ascii="Arial" w:hAnsi="Arial" w:cs="Arial"/>
          <w:b/>
        </w:rPr>
      </w:pPr>
    </w:p>
    <w:p w:rsidR="00B3487D" w:rsidRDefault="00B3487D" w:rsidP="00967862">
      <w:pPr>
        <w:pStyle w:val="NormalWeb"/>
        <w:ind w:left="-142"/>
        <w:rPr>
          <w:rFonts w:ascii="Arial" w:hAnsi="Arial" w:cs="Arial"/>
          <w:b/>
        </w:rPr>
      </w:pPr>
      <w:r>
        <w:rPr>
          <w:rFonts w:ascii="Arial" w:hAnsi="Arial" w:cs="Arial"/>
          <w:b/>
        </w:rPr>
        <w:t>Mão de obra semanal: Planejado x Real &gt; Dedini e Brasil</w:t>
      </w:r>
    </w:p>
    <w:p w:rsidR="00967862" w:rsidRPr="00024059" w:rsidRDefault="00967862" w:rsidP="00B3487D">
      <w:pPr>
        <w:pStyle w:val="NormalWeb"/>
        <w:ind w:left="-964"/>
        <w:rPr>
          <w:rFonts w:ascii="Arial" w:hAnsi="Arial" w:cs="Arial"/>
          <w:b/>
        </w:rPr>
      </w:pPr>
    </w:p>
    <w:tbl>
      <w:tblPr>
        <w:tblW w:w="6989" w:type="dxa"/>
        <w:tblInd w:w="438" w:type="dxa"/>
        <w:tblLayout w:type="fixed"/>
        <w:tblCellMar>
          <w:left w:w="0" w:type="dxa"/>
          <w:right w:w="0" w:type="dxa"/>
        </w:tblCellMar>
        <w:tblLook w:val="04A0"/>
      </w:tblPr>
      <w:tblGrid>
        <w:gridCol w:w="2422"/>
        <w:gridCol w:w="1972"/>
        <w:gridCol w:w="2551"/>
        <w:gridCol w:w="44"/>
      </w:tblGrid>
      <w:tr w:rsidR="00B3487D" w:rsidRPr="00024059" w:rsidTr="00967862">
        <w:trPr>
          <w:gridAfter w:val="1"/>
          <w:wAfter w:w="44" w:type="dxa"/>
          <w:trHeight w:val="457"/>
        </w:trPr>
        <w:tc>
          <w:tcPr>
            <w:tcW w:w="2422" w:type="dxa"/>
            <w:tcBorders>
              <w:top w:val="single" w:sz="4" w:space="0" w:color="FFFFFF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1972" w:type="dxa"/>
            <w:tcBorders>
              <w:top w:val="single" w:sz="4" w:space="0" w:color="FFFFFF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shd w:val="clear" w:color="auto" w:fill="BFBFBF" w:themeFill="background1" w:themeFillShade="B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Plan.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A6A6A6"/>
              <w:right w:val="nil"/>
            </w:tcBorders>
            <w:shd w:val="clear" w:color="auto" w:fill="BFBFBF" w:themeFill="background1" w:themeFillShade="B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Real</w:t>
            </w:r>
          </w:p>
        </w:tc>
      </w:tr>
      <w:tr w:rsidR="00B3487D" w:rsidRPr="00024059" w:rsidTr="00967862">
        <w:trPr>
          <w:trHeight w:val="439"/>
        </w:trPr>
        <w:tc>
          <w:tcPr>
            <w:tcW w:w="2422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967862">
            <w:pPr>
              <w:autoSpaceDE w:val="0"/>
              <w:autoSpaceDN w:val="0"/>
              <w:adjustRightInd w:val="0"/>
              <w:spacing w:after="0"/>
              <w:ind w:right="-15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Mão de obra Direta</w:t>
            </w:r>
          </w:p>
        </w:tc>
        <w:tc>
          <w:tcPr>
            <w:tcW w:w="19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0A0DF2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6B2ECC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487D" w:rsidRPr="00024059" w:rsidTr="00967862">
        <w:trPr>
          <w:trHeight w:val="439"/>
        </w:trPr>
        <w:tc>
          <w:tcPr>
            <w:tcW w:w="2422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967862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Mão de obra Indireta</w:t>
            </w:r>
          </w:p>
        </w:tc>
        <w:tc>
          <w:tcPr>
            <w:tcW w:w="19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C53017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5220EC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487D" w:rsidRPr="00024059" w:rsidTr="00967862">
        <w:trPr>
          <w:trHeight w:val="447"/>
        </w:trPr>
        <w:tc>
          <w:tcPr>
            <w:tcW w:w="2422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Total </w:t>
            </w:r>
          </w:p>
        </w:tc>
        <w:tc>
          <w:tcPr>
            <w:tcW w:w="19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0A0DF2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5220EC" w:rsidP="00B9678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B3487D" w:rsidRPr="00024059" w:rsidRDefault="00B3487D" w:rsidP="00B9678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967862" w:rsidRDefault="00967862" w:rsidP="00967862">
      <w:pPr>
        <w:pStyle w:val="NormalWeb"/>
        <w:rPr>
          <w:rFonts w:ascii="Arial" w:hAnsi="Arial" w:cs="Arial"/>
          <w:b/>
          <w:sz w:val="28"/>
          <w:szCs w:val="28"/>
        </w:rPr>
      </w:pPr>
    </w:p>
    <w:p w:rsidR="001A5D0B" w:rsidRDefault="00B3487D" w:rsidP="00967862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Gráficos de Acompanhamento de mão de obra – DIRETA</w:t>
      </w:r>
    </w:p>
    <w:p w:rsidR="000A0DF2" w:rsidRDefault="000A0DF2" w:rsidP="00967862">
      <w:pPr>
        <w:pStyle w:val="NormalWeb"/>
        <w:rPr>
          <w:rFonts w:ascii="Arial" w:hAnsi="Arial" w:cs="Arial"/>
          <w:b/>
          <w:sz w:val="28"/>
          <w:szCs w:val="28"/>
        </w:rPr>
      </w:pPr>
    </w:p>
    <w:p w:rsidR="000A0DF2" w:rsidRDefault="000A0DF2" w:rsidP="00967862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6004136" cy="3636434"/>
            <wp:effectExtent l="19050" t="0" r="15664" b="2116"/>
            <wp:docPr id="7" name="Gráfico 7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00000000-0008-0000-0100-00000D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967862" w:rsidRDefault="00967862" w:rsidP="00967862">
      <w:pPr>
        <w:pStyle w:val="NormalWeb"/>
        <w:rPr>
          <w:rFonts w:ascii="Arial" w:hAnsi="Arial" w:cs="Arial"/>
          <w:b/>
          <w:sz w:val="28"/>
          <w:szCs w:val="28"/>
        </w:rPr>
      </w:pPr>
    </w:p>
    <w:p w:rsidR="000A0DF2" w:rsidRDefault="000A0DF2" w:rsidP="00967862">
      <w:pPr>
        <w:pStyle w:val="NormalWeb"/>
        <w:rPr>
          <w:rFonts w:ascii="Arial" w:hAnsi="Arial" w:cs="Arial"/>
          <w:b/>
          <w:sz w:val="28"/>
          <w:szCs w:val="28"/>
        </w:rPr>
      </w:pPr>
    </w:p>
    <w:p w:rsidR="00AB349D" w:rsidRDefault="00AB349D" w:rsidP="00967862">
      <w:pPr>
        <w:pStyle w:val="NormalWeb"/>
        <w:rPr>
          <w:rFonts w:ascii="Arial" w:hAnsi="Arial" w:cs="Arial"/>
          <w:b/>
          <w:sz w:val="28"/>
          <w:szCs w:val="28"/>
        </w:rPr>
      </w:pPr>
    </w:p>
    <w:p w:rsidR="002B4A54" w:rsidRDefault="00B3487D" w:rsidP="00967862">
      <w:pPr>
        <w:pStyle w:val="NormalWeb"/>
        <w:ind w:left="-907" w:firstLine="907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Gráficos de Acompanhamento de mão de obra – INDIRETA</w:t>
      </w:r>
    </w:p>
    <w:p w:rsidR="000A0DF2" w:rsidRDefault="000A0DF2" w:rsidP="00967862">
      <w:pPr>
        <w:pStyle w:val="NormalWeb"/>
        <w:ind w:left="-907" w:firstLine="907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6086051" cy="2937933"/>
            <wp:effectExtent l="19050" t="0" r="9949" b="0"/>
            <wp:docPr id="2" name="Gráfico 8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C99A8D41-8921-4902-9A88-F6446BB9EA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0A0DF2" w:rsidRDefault="000A0DF2" w:rsidP="00967862">
      <w:pPr>
        <w:pStyle w:val="NormalWeb"/>
        <w:rPr>
          <w:rFonts w:ascii="Arial" w:hAnsi="Arial" w:cs="Arial"/>
          <w:b/>
          <w:sz w:val="28"/>
          <w:szCs w:val="28"/>
        </w:rPr>
      </w:pPr>
    </w:p>
    <w:p w:rsidR="000A0DF2" w:rsidRDefault="00B3487D" w:rsidP="00967862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Gráficos de Acompanhamento de EQUIPAMENTOS</w:t>
      </w:r>
    </w:p>
    <w:p w:rsidR="000A0DF2" w:rsidRDefault="000A0DF2" w:rsidP="00967862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6250940" cy="2789766"/>
            <wp:effectExtent l="19050" t="0" r="16510" b="0"/>
            <wp:docPr id="3" name="Gráfico 9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80110E6D-9B7F-404F-A9F6-C1530C2559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AC1A9D" w:rsidRDefault="00AC1A9D" w:rsidP="00967862">
      <w:pPr>
        <w:pStyle w:val="NormalWeb"/>
        <w:rPr>
          <w:rFonts w:ascii="Arial" w:hAnsi="Arial" w:cs="Arial"/>
          <w:b/>
          <w:sz w:val="28"/>
          <w:szCs w:val="28"/>
        </w:rPr>
      </w:pPr>
    </w:p>
    <w:p w:rsidR="000A0DF2" w:rsidRDefault="000A0DF2" w:rsidP="00967862">
      <w:pPr>
        <w:pStyle w:val="NormalWeb"/>
        <w:rPr>
          <w:rFonts w:ascii="Arial" w:hAnsi="Arial" w:cs="Arial"/>
          <w:b/>
          <w:sz w:val="28"/>
          <w:szCs w:val="28"/>
        </w:rPr>
      </w:pPr>
    </w:p>
    <w:p w:rsidR="000A0DF2" w:rsidRDefault="000A0DF2" w:rsidP="00967862">
      <w:pPr>
        <w:pStyle w:val="NormalWeb"/>
        <w:rPr>
          <w:rFonts w:ascii="Arial" w:hAnsi="Arial" w:cs="Arial"/>
          <w:b/>
          <w:sz w:val="28"/>
          <w:szCs w:val="28"/>
        </w:rPr>
      </w:pPr>
    </w:p>
    <w:p w:rsidR="00333C6F" w:rsidRDefault="00332CA9" w:rsidP="003D14E6">
      <w:pPr>
        <w:pStyle w:val="NormalWeb"/>
        <w:ind w:left="-907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11. </w:t>
      </w:r>
      <w:r>
        <w:rPr>
          <w:rFonts w:ascii="Arial" w:hAnsi="Arial" w:cs="Arial"/>
          <w:b/>
          <w:sz w:val="28"/>
          <w:szCs w:val="28"/>
        </w:rPr>
        <w:t>REGISTRO FOTOGRÁFICO</w:t>
      </w:r>
    </w:p>
    <w:p w:rsidR="00DF1802" w:rsidRDefault="007313A9" w:rsidP="007A74C7">
      <w:pPr>
        <w:pStyle w:val="NormalWeb"/>
        <w:ind w:left="-907"/>
        <w:jc w:val="center"/>
        <w:rPr>
          <w:rFonts w:ascii="Arial" w:hAnsi="Arial" w:cs="Arial"/>
          <w:b/>
          <w:bCs/>
          <w:szCs w:val="28"/>
        </w:rPr>
      </w:pPr>
      <w:r>
        <w:rPr>
          <w:rFonts w:ascii="Arial" w:hAnsi="Arial" w:cs="Arial"/>
          <w:b/>
          <w:bCs/>
          <w:szCs w:val="28"/>
        </w:rPr>
        <w:t>MONTAGEM DOS TANQUES DE ÁGUA DESMI E INDUSTRIAL</w:t>
      </w:r>
    </w:p>
    <w:p w:rsidR="007A74C7" w:rsidRDefault="007A74C7" w:rsidP="000A0DF2">
      <w:pPr>
        <w:pStyle w:val="NormalWeb"/>
        <w:ind w:left="-142"/>
        <w:jc w:val="center"/>
        <w:rPr>
          <w:rFonts w:ascii="Arial" w:hAnsi="Arial" w:cs="Arial"/>
          <w:b/>
          <w:bCs/>
          <w:szCs w:val="28"/>
        </w:rPr>
      </w:pPr>
    </w:p>
    <w:p w:rsidR="00DF1802" w:rsidRDefault="00965235" w:rsidP="004D7715">
      <w:pPr>
        <w:pStyle w:val="NormalWeb"/>
        <w:ind w:left="-56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6570345" cy="6570345"/>
            <wp:effectExtent l="19050" t="0" r="1905" b="0"/>
            <wp:docPr id="8" name="Imagem 7" descr="IMG_49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981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DF2" w:rsidRDefault="000A0DF2" w:rsidP="00333C6F">
      <w:pPr>
        <w:pStyle w:val="NormalWeb"/>
        <w:ind w:left="-993"/>
        <w:jc w:val="center"/>
        <w:rPr>
          <w:rFonts w:ascii="Arial" w:hAnsi="Arial" w:cs="Arial"/>
          <w:b/>
          <w:bCs/>
          <w:szCs w:val="28"/>
        </w:rPr>
      </w:pPr>
    </w:p>
    <w:p w:rsidR="00965235" w:rsidRDefault="00965235" w:rsidP="00333C6F">
      <w:pPr>
        <w:pStyle w:val="NormalWeb"/>
        <w:ind w:left="-993"/>
        <w:jc w:val="center"/>
        <w:rPr>
          <w:rFonts w:ascii="Arial" w:hAnsi="Arial" w:cs="Arial"/>
          <w:b/>
          <w:bCs/>
          <w:szCs w:val="28"/>
        </w:rPr>
      </w:pPr>
    </w:p>
    <w:p w:rsidR="00333C6F" w:rsidRDefault="00333C6F" w:rsidP="000A0DF2">
      <w:pPr>
        <w:pStyle w:val="NormalWeb"/>
        <w:ind w:left="-709"/>
        <w:jc w:val="center"/>
        <w:rPr>
          <w:rFonts w:ascii="Arial" w:hAnsi="Arial" w:cs="Arial"/>
          <w:b/>
          <w:bCs/>
          <w:szCs w:val="28"/>
        </w:rPr>
      </w:pPr>
      <w:r>
        <w:rPr>
          <w:rFonts w:ascii="Arial" w:hAnsi="Arial" w:cs="Arial"/>
          <w:b/>
          <w:bCs/>
          <w:szCs w:val="28"/>
        </w:rPr>
        <w:t>TANQUES DE ETANOL 01 E 02</w:t>
      </w:r>
    </w:p>
    <w:p w:rsidR="007A74C7" w:rsidRDefault="004D7715" w:rsidP="004D7715">
      <w:pPr>
        <w:pStyle w:val="NormalWeb"/>
        <w:ind w:left="-426"/>
        <w:rPr>
          <w:rFonts w:ascii="Arial" w:hAnsi="Arial" w:cs="Arial"/>
          <w:b/>
          <w:bCs/>
          <w:szCs w:val="28"/>
        </w:rPr>
      </w:pPr>
      <w:r>
        <w:rPr>
          <w:rFonts w:ascii="Arial" w:hAnsi="Arial" w:cs="Arial"/>
          <w:b/>
          <w:bCs/>
          <w:noProof/>
          <w:szCs w:val="28"/>
        </w:rPr>
        <w:drawing>
          <wp:inline distT="0" distB="0" distL="0" distR="0">
            <wp:extent cx="6893391" cy="5169877"/>
            <wp:effectExtent l="19050" t="0" r="2709" b="0"/>
            <wp:docPr id="6" name="Imagem 5" descr="WhatsApp Image 2026-09-29 at 11.42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9 at 11.42.3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0659" cy="516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4C7" w:rsidRDefault="007A74C7" w:rsidP="000A0DF2">
      <w:pPr>
        <w:pStyle w:val="NormalWeb"/>
        <w:ind w:left="-284"/>
        <w:jc w:val="center"/>
        <w:rPr>
          <w:rFonts w:ascii="Arial" w:hAnsi="Arial" w:cs="Arial"/>
          <w:b/>
          <w:bCs/>
          <w:szCs w:val="28"/>
        </w:rPr>
      </w:pPr>
    </w:p>
    <w:sectPr w:rsidR="007A74C7" w:rsidSect="000A0DF2">
      <w:headerReference w:type="even" r:id="rId21"/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19" w:right="566" w:bottom="709" w:left="993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4D8B" w:rsidRDefault="002F4D8B">
      <w:pPr>
        <w:spacing w:line="240" w:lineRule="auto"/>
      </w:pPr>
      <w:r>
        <w:separator/>
      </w:r>
    </w:p>
  </w:endnote>
  <w:endnote w:type="continuationSeparator" w:id="0">
    <w:p w:rsidR="002F4D8B" w:rsidRDefault="002F4D8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E4FD7240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349D" w:rsidRDefault="00AB349D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Elaborado por: André Carvalho Baleeiro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r w:rsidR="00CD0607" w:rsidRPr="00CD0607">
      <w:fldChar w:fldCharType="begin"/>
    </w:r>
    <w:r>
      <w:instrText xml:space="preserve"> PAGE   \* MERGEFORMAT </w:instrText>
    </w:r>
    <w:r w:rsidR="00CD0607" w:rsidRPr="00CD0607">
      <w:fldChar w:fldCharType="separate"/>
    </w:r>
    <w:r w:rsidR="003C2980" w:rsidRPr="003C2980">
      <w:rPr>
        <w:rFonts w:asciiTheme="majorHAnsi" w:hAnsiTheme="majorHAnsi"/>
        <w:noProof/>
      </w:rPr>
      <w:t>9</w:t>
    </w:r>
    <w:r w:rsidR="00CD0607">
      <w:rPr>
        <w:rFonts w:asciiTheme="majorHAnsi" w:hAnsiTheme="majorHAnsi"/>
      </w:rPr>
      <w:fldChar w:fldCharType="end"/>
    </w:r>
  </w:p>
  <w:p w:rsidR="00AB349D" w:rsidRDefault="00AB349D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349D" w:rsidRDefault="00AB349D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Elaborado por: Leandro Bueno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r w:rsidR="00CD0607" w:rsidRPr="00CD0607">
      <w:fldChar w:fldCharType="begin"/>
    </w:r>
    <w:r>
      <w:instrText xml:space="preserve"> PAGE   \* MERGEFORMAT </w:instrText>
    </w:r>
    <w:r w:rsidR="00CD0607" w:rsidRPr="00CD0607">
      <w:fldChar w:fldCharType="separate"/>
    </w:r>
    <w:r>
      <w:rPr>
        <w:rFonts w:asciiTheme="majorHAnsi" w:hAnsiTheme="majorHAnsi"/>
      </w:rPr>
      <w:t>1</w:t>
    </w:r>
    <w:r w:rsidR="00CD0607">
      <w:rPr>
        <w:rFonts w:asciiTheme="majorHAnsi" w:hAnsiTheme="majorHAnsi"/>
      </w:rPr>
      <w:fldChar w:fldCharType="end"/>
    </w:r>
  </w:p>
  <w:p w:rsidR="00AB349D" w:rsidRDefault="00AB349D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4D8B" w:rsidRDefault="002F4D8B">
      <w:pPr>
        <w:spacing w:after="0"/>
      </w:pPr>
      <w:r>
        <w:separator/>
      </w:r>
    </w:p>
  </w:footnote>
  <w:footnote w:type="continuationSeparator" w:id="0">
    <w:p w:rsidR="002F4D8B" w:rsidRDefault="002F4D8B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349D" w:rsidRDefault="00CD0607">
    <w:pPr>
      <w:ind w:hanging="851"/>
    </w:pPr>
    <w:r>
      <w:rPr>
        <w:lang w:eastAsia="pt-B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Forma 16" o:spid="_x0000_s2052" type="#_x0000_t32" style="position:absolute;margin-left:334.7pt;margin-top:42.55pt;width:0;height:52.5pt;z-index:251671552" o:gfxdata="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ELBcb1AAAAAoBAAAPAAAA&#10;AAAAAAEAIAAAACIAAABkcnMvZG93bnJldi54bWxQSwECFAAUAAAACACHTuJAzrD3y+ABAADiAwAA&#10;DgAAAAAAAAABACAAAAAjAQAAZHJzL2Uyb0RvYy54bWxQSwUGAAAAAAYABgBZAQAAdQUAAAAA&#10;" strokeweight="1.5pt"/>
      </w:pict>
    </w:r>
    <w:r>
      <w:rPr>
        <w:lang w:eastAsia="pt-BR"/>
      </w:rPr>
      <w:pict>
        <v:shape id="AutoForma 13" o:spid="_x0000_s2051" type="#_x0000_t32" style="position:absolute;margin-left:-43.05pt;margin-top:42.55pt;width:520.5pt;height:.05pt;z-index:251668480" o:gfxdata="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EnmlXVAAAACQEAAA8A&#10;AAAAAAAAAQAgAAAAIgAAAGRycy9kb3ducmV2LnhtbFBLAQIUABQAAAAIAIdO4kBEKSoj4QEAAOUD&#10;AAAOAAAAAAAAAAEAIAAAACQBAABkcnMvZTJvRG9jLnhtbFBLBQYAAAAABgAGAFkBAAB3BQAAAAA=&#10;" strokeweight="1.5pt"/>
      </w:pict>
    </w:r>
    <w:r w:rsidR="00AB349D">
      <w:rPr>
        <w:noProof/>
        <w:lang w:eastAsia="pt-BR"/>
      </w:rPr>
      <w:drawing>
        <wp:inline distT="0" distB="0" distL="0" distR="0">
          <wp:extent cx="1114425" cy="419735"/>
          <wp:effectExtent l="19050" t="0" r="9525" b="0"/>
          <wp:docPr id="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41978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B349D" w:rsidRDefault="00AB349D">
    <w:pPr>
      <w:spacing w:after="0" w:line="240" w:lineRule="auto"/>
      <w:ind w:hanging="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Tipo:</w:t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  <w:t>Numero:</w:t>
    </w:r>
  </w:p>
  <w:p w:rsidR="00AB349D" w:rsidRDefault="00AB349D">
    <w:pPr>
      <w:spacing w:after="0" w:line="240" w:lineRule="auto"/>
      <w:rPr>
        <w:rFonts w:ascii="Times-Roman" w:hAnsi="Times-Roman" w:cs="Times-Roman"/>
        <w:sz w:val="24"/>
        <w:szCs w:val="24"/>
      </w:rPr>
    </w:pPr>
    <w:r>
      <w:rPr>
        <w:rFonts w:ascii="Times-Roman" w:hAnsi="Times-Roman" w:cs="Times-Roman"/>
        <w:sz w:val="24"/>
        <w:szCs w:val="24"/>
      </w:rPr>
      <w:t xml:space="preserve">RELATÓRIO QUINZENAL DE OBRA                  </w:t>
    </w:r>
    <w:r>
      <w:rPr>
        <w:rFonts w:ascii="Times-Roman" w:hAnsi="Times-Roman" w:cs="Times-Roman"/>
        <w:sz w:val="24"/>
        <w:szCs w:val="24"/>
      </w:rPr>
      <w:tab/>
    </w:r>
    <w:r>
      <w:rPr>
        <w:rFonts w:ascii="Times-Roman" w:hAnsi="Times-Roman" w:cs="Times-Roman"/>
        <w:sz w:val="24"/>
        <w:szCs w:val="24"/>
      </w:rPr>
      <w:tab/>
      <w:t xml:space="preserve">          Nº RQO – 0001/2011</w:t>
    </w:r>
  </w:p>
  <w:p w:rsidR="00AB349D" w:rsidRDefault="00CD0607">
    <w:pPr>
      <w:spacing w:after="0" w:line="240" w:lineRule="auto"/>
      <w:rPr>
        <w:rFonts w:ascii="Times-Roman" w:hAnsi="Times-Roman" w:cs="Times-Roman"/>
        <w:sz w:val="4"/>
        <w:szCs w:val="4"/>
      </w:rPr>
    </w:pPr>
    <w:r w:rsidRPr="00CD0607">
      <w:rPr>
        <w:rFonts w:ascii="Times-Roman" w:hAnsi="Times-Roman" w:cs="Times-Roman"/>
        <w:sz w:val="24"/>
        <w:szCs w:val="24"/>
      </w:rPr>
      <w:pict>
        <v:shape id="AutoForma 14" o:spid="_x0000_s2050" type="#_x0000_t32" style="position:absolute;margin-left:-43.05pt;margin-top:.75pt;width:520.5pt;height:.05pt;z-index:251669504" o:gfxdata="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sPxWcdUAAAAHAQAA&#10;DwAAAAAAAAABACAAAAAiAAAAZHJzL2Rvd25yZXYueG1sUEsBAhQAFAAAAAgAh07iQDAR4/7jAQAA&#10;5AMAAA4AAAAAAAAAAQAgAAAAJAEAAGRycy9lMm9Eb2MueG1sUEsFBgAAAAAGAAYAWQEAAHkFAAAA&#10;AA==&#10;"/>
      </w:pict>
    </w:r>
  </w:p>
  <w:p w:rsidR="00AB349D" w:rsidRDefault="00AB349D">
    <w:pPr>
      <w:spacing w:after="0" w:line="240" w:lineRule="auto"/>
      <w:ind w:left="-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Obra:</w:t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>Período:</w:t>
    </w:r>
  </w:p>
  <w:p w:rsidR="00AB349D" w:rsidRDefault="00CD0607">
    <w:pPr>
      <w:spacing w:after="120" w:line="240" w:lineRule="auto"/>
    </w:pPr>
    <w:r w:rsidRPr="00CD0607">
      <w:rPr>
        <w:rFonts w:ascii="Times-Roman" w:hAnsi="Times-Roman" w:cs="Times-Roman"/>
        <w:sz w:val="24"/>
        <w:szCs w:val="24"/>
      </w:rPr>
      <w:pict>
        <v:shape id="AutoForma 15" o:spid="_x0000_s2049" type="#_x0000_t32" style="position:absolute;margin-left:-42.8pt;margin-top:15.45pt;width:520.5pt;height:.05pt;z-index:251670528" o:gfxdata="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q8dMcNUAAAAJAQAA&#10;DwAAAAAAAAABACAAAAAiAAAAZHJzL2Rvd25yZXYueG1sUEsBAhQAFAAAAAgAh07iQCFpNv7jAQAA&#10;5QMAAA4AAAAAAAAAAQAgAAAAJAEAAGRycy9lMm9Eb2MueG1sUEsFBgAAAAAGAAYAWQEAAHkFAAAA&#10;AA==&#10;" strokeweight="1.5pt"/>
      </w:pict>
    </w:r>
    <w:r w:rsidR="00AB349D">
      <w:rPr>
        <w:rFonts w:ascii="Times-Roman" w:hAnsi="Times-Roman" w:cs="Times-Roman"/>
        <w:sz w:val="24"/>
        <w:szCs w:val="24"/>
      </w:rPr>
      <w:t xml:space="preserve">CALDEIRA SKODA TIMACE         </w:t>
    </w:r>
    <w:r w:rsidR="00AB349D">
      <w:rPr>
        <w:rFonts w:ascii="Times-Roman" w:hAnsi="Times-Roman" w:cs="Times-Roman"/>
        <w:sz w:val="24"/>
        <w:szCs w:val="24"/>
      </w:rPr>
      <w:tab/>
    </w:r>
    <w:r w:rsidR="00AB349D">
      <w:rPr>
        <w:rFonts w:ascii="Times-Roman" w:hAnsi="Times-Roman" w:cs="Times-Roman"/>
        <w:sz w:val="24"/>
        <w:szCs w:val="24"/>
      </w:rPr>
      <w:tab/>
    </w:r>
    <w:r w:rsidR="00AB349D">
      <w:rPr>
        <w:rFonts w:ascii="Times-Roman" w:hAnsi="Times-Roman" w:cs="Times-Roman"/>
        <w:sz w:val="24"/>
        <w:szCs w:val="24"/>
      </w:rPr>
      <w:tab/>
    </w:r>
    <w:r w:rsidR="00AB349D">
      <w:rPr>
        <w:rFonts w:ascii="Times-Roman" w:hAnsi="Times-Roman" w:cs="Times-Roman"/>
        <w:sz w:val="24"/>
        <w:szCs w:val="24"/>
      </w:rPr>
      <w:tab/>
    </w:r>
    <w:r w:rsidR="00AB349D">
      <w:rPr>
        <w:rFonts w:ascii="Times-Roman" w:hAnsi="Times-Roman" w:cs="Times-Roman"/>
        <w:sz w:val="24"/>
        <w:szCs w:val="24"/>
      </w:rPr>
      <w:tab/>
      <w:t>Julho / 2011</w:t>
    </w:r>
  </w:p>
  <w:p w:rsidR="00AB349D" w:rsidRDefault="00AB349D">
    <w:proofErr w:type="gramStart"/>
    <w:r>
      <w:rPr>
        <w:rFonts w:ascii="Times-Roman" w:hAnsi="Times-Roman" w:cs="Times-Roman"/>
        <w:sz w:val="24"/>
        <w:szCs w:val="24"/>
      </w:rPr>
      <w:t>9</w:t>
    </w:r>
    <w:proofErr w:type="gramEnd"/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349D" w:rsidRDefault="00CD0607" w:rsidP="009477F9">
    <w:r>
      <w:rPr>
        <w:lang w:eastAsia="pt-B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Forma 12" o:spid="_x0000_s2056" type="#_x0000_t32" style="position:absolute;margin-left:334.7pt;margin-top:42.55pt;width:0;height:52.5pt;z-index:251666432" o:gfxdata="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ELBcb1AAAAAoBAAAPAAAA&#10;AAAAAAEAIAAAACIAAABkcnMvZG93bnJldi54bWxQSwECFAAUAAAACACHTuJA7iJv1eABAADiAwAA&#10;DgAAAAAAAAABACAAAAAjAQAAZHJzL2Uyb0RvYy54bWxQSwUGAAAAAAYABgBZAQAAdQUAAAAA&#10;" strokeweight="1.5pt"/>
      </w:pict>
    </w:r>
    <w:r>
      <w:rPr>
        <w:lang w:eastAsia="pt-BR"/>
      </w:rPr>
      <w:pict>
        <v:shape id="AutoForma 9" o:spid="_x0000_s2055" type="#_x0000_t32" style="position:absolute;margin-left:-43.05pt;margin-top:42.55pt;width:520.5pt;height:.05pt;z-index:251663360" o:gfxdata="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EnmlXVAAAACQEAAA8A&#10;AAAAAAAAAQAgAAAAIgAAAGRycy9kb3ducmV2LnhtbFBLAQIUABQAAAAIAIdO4kCkMjmn4QEAAOQD&#10;AAAOAAAAAAAAAAEAIAAAACQBAABkcnMvZTJvRG9jLnhtbFBLBQYAAAAABgAGAFkBAAB3BQAAAAA=&#10;" strokeweight="1.5pt"/>
      </w:pict>
    </w:r>
    <w:r w:rsidR="00AB349D">
      <w:rPr>
        <w:noProof/>
        <w:lang w:eastAsia="pt-BR"/>
      </w:rPr>
      <w:drawing>
        <wp:inline distT="0" distB="0" distL="0" distR="0">
          <wp:extent cx="1114425" cy="419735"/>
          <wp:effectExtent l="19050" t="0" r="9525" b="0"/>
          <wp:docPr id="1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41978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B349D" w:rsidRDefault="00AB349D">
    <w:pPr>
      <w:spacing w:after="0" w:line="240" w:lineRule="auto"/>
      <w:ind w:hanging="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Tipo:</w:t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  <w:t>Numero:</w:t>
    </w:r>
  </w:p>
  <w:p w:rsidR="00AB349D" w:rsidRDefault="00AB349D">
    <w:pPr>
      <w:spacing w:after="0" w:line="240" w:lineRule="auto"/>
      <w:rPr>
        <w:rFonts w:ascii="Times-Roman" w:hAnsi="Times-Roman" w:cs="Times-Roman"/>
        <w:sz w:val="24"/>
        <w:szCs w:val="24"/>
      </w:rPr>
    </w:pPr>
    <w:r>
      <w:rPr>
        <w:rFonts w:ascii="Times-Roman" w:hAnsi="Times-Roman" w:cs="Times-Roman"/>
        <w:sz w:val="24"/>
        <w:szCs w:val="24"/>
      </w:rPr>
      <w:t>RELATÓRIO SEMANAL DE OBRAS</w:t>
    </w:r>
    <w:r>
      <w:rPr>
        <w:rFonts w:ascii="Times-Roman" w:hAnsi="Times-Roman" w:cs="Times-Roman"/>
        <w:sz w:val="24"/>
        <w:szCs w:val="24"/>
      </w:rPr>
      <w:tab/>
    </w:r>
    <w:r>
      <w:rPr>
        <w:rFonts w:ascii="Times-Roman" w:hAnsi="Times-Roman" w:cs="Times-Roman"/>
        <w:sz w:val="24"/>
        <w:szCs w:val="24"/>
      </w:rPr>
      <w:tab/>
    </w:r>
    <w:r>
      <w:rPr>
        <w:rFonts w:ascii="Times-Roman" w:hAnsi="Times-Roman" w:cs="Times-Roman"/>
        <w:sz w:val="24"/>
        <w:szCs w:val="24"/>
      </w:rPr>
      <w:tab/>
    </w:r>
    <w:r>
      <w:rPr>
        <w:rFonts w:ascii="Times-Roman" w:hAnsi="Times-Roman" w:cs="Times-Roman"/>
        <w:sz w:val="24"/>
        <w:szCs w:val="24"/>
      </w:rPr>
      <w:tab/>
      <w:t xml:space="preserve">        Nº RSO – 11/2026</w:t>
    </w:r>
  </w:p>
  <w:p w:rsidR="00AB349D" w:rsidRDefault="00CD0607">
    <w:pPr>
      <w:spacing w:after="0" w:line="240" w:lineRule="auto"/>
      <w:rPr>
        <w:rFonts w:ascii="Times-Roman" w:hAnsi="Times-Roman" w:cs="Times-Roman"/>
        <w:sz w:val="4"/>
        <w:szCs w:val="4"/>
      </w:rPr>
    </w:pPr>
    <w:r w:rsidRPr="00CD0607">
      <w:rPr>
        <w:rFonts w:ascii="Times-Roman" w:hAnsi="Times-Roman" w:cs="Times-Roman"/>
        <w:sz w:val="24"/>
        <w:szCs w:val="24"/>
      </w:rPr>
      <w:pict>
        <v:shape id="AutoForma 10" o:spid="_x0000_s2054" type="#_x0000_t32" style="position:absolute;margin-left:-43.05pt;margin-top:.75pt;width:520.5pt;height:.05pt;z-index:251664384" o:gfxdata="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sPxWcdUAAAAHAQAADwAA&#10;AAAAAAABACAAAAAiAAAAZHJzL2Rvd25yZXYueG1sUEsBAhQAFAAAAAgAh07iQAvf4BDgAQAA5AMA&#10;AA4AAAAAAAAAAQAgAAAAJAEAAGRycy9lMm9Eb2MueG1sUEsFBgAAAAAGAAYAWQEAAHYFAAAAAA==&#10;"/>
      </w:pict>
    </w:r>
  </w:p>
  <w:p w:rsidR="00AB349D" w:rsidRDefault="00AB349D">
    <w:pPr>
      <w:spacing w:after="0" w:line="240" w:lineRule="auto"/>
      <w:ind w:left="-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Obra:</w:t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>Período:</w:t>
    </w:r>
  </w:p>
  <w:p w:rsidR="00AB349D" w:rsidRDefault="00CD0607">
    <w:pPr>
      <w:spacing w:after="120" w:line="240" w:lineRule="auto"/>
      <w:rPr>
        <w:rFonts w:ascii="Times-Roman" w:hAnsi="Times-Roman" w:cs="Times-Roman"/>
        <w:sz w:val="24"/>
        <w:szCs w:val="24"/>
      </w:rPr>
    </w:pPr>
    <w:r>
      <w:rPr>
        <w:rFonts w:ascii="Times-Roman" w:hAnsi="Times-Roman" w:cs="Times-Roman"/>
        <w:sz w:val="24"/>
        <w:szCs w:val="24"/>
      </w:rPr>
      <w:pict>
        <v:shape id="AutoForma 11" o:spid="_x0000_s2053" type="#_x0000_t32" style="position:absolute;margin-left:-42.8pt;margin-top:15.45pt;width:520.5pt;height:.05pt;z-index:251665408" o:gfxdata="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rx0xw1QAAAAkBAAAP&#10;AAAAAAAAAAEAIAAAACIAAABkcnMvZG93bnJldi54bWxQSwECFAAUAAAACACHTuJAMdzYe+IBAADl&#10;AwAADgAAAAAAAAABACAAAAAkAQAAZHJzL2Uyb0RvYy54bWxQSwUGAAAAAAYABgBZAQAAeAUAAAAA&#10;" strokeweight="1.5pt"/>
      </w:pict>
    </w:r>
    <w:r w:rsidR="00AB349D">
      <w:rPr>
        <w:rFonts w:ascii="Times-Roman" w:hAnsi="Times-Roman" w:cs="Times-Roman"/>
        <w:sz w:val="24"/>
        <w:szCs w:val="24"/>
      </w:rPr>
      <w:t xml:space="preserve">MONTAGEM DOS TANQUES       </w:t>
    </w:r>
    <w:r w:rsidR="00AB349D">
      <w:rPr>
        <w:rFonts w:ascii="Times-Roman" w:hAnsi="Times-Roman" w:cs="Times-Roman"/>
        <w:sz w:val="24"/>
        <w:szCs w:val="24"/>
      </w:rPr>
      <w:tab/>
    </w:r>
    <w:r w:rsidR="00AB349D">
      <w:rPr>
        <w:rFonts w:ascii="Times-Roman" w:hAnsi="Times-Roman" w:cs="Times-Roman"/>
        <w:sz w:val="24"/>
        <w:szCs w:val="24"/>
      </w:rPr>
      <w:tab/>
      <w:t xml:space="preserve">                                18/08 à 24/09/2026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349D" w:rsidRDefault="00CD0607">
    <w:pPr>
      <w:ind w:hanging="851"/>
    </w:pPr>
    <w:r>
      <w:rPr>
        <w:lang w:eastAsia="pt-B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Forma 8" o:spid="_x0000_s2060" type="#_x0000_t32" style="position:absolute;margin-left:334.7pt;margin-top:42.55pt;width:0;height:52.5pt;z-index:251662336" o:gfxdata="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BCwXG9QAAAAKAQAADwAAAAAA&#10;AAABACAAAAAiAAAAZHJzL2Rvd25yZXYueG1sUEsBAhQAFAAAAAgAh07iQJ4xvybeAQAA4QMAAA4A&#10;AAAAAAAAAQAgAAAAIwEAAGRycy9lMm9Eb2MueG1sUEsFBgAAAAAGAAYAWQEAAHMFAAAAAA==&#10;" strokeweight="1.5pt"/>
      </w:pict>
    </w:r>
    <w:r>
      <w:rPr>
        <w:lang w:eastAsia="pt-BR"/>
      </w:rPr>
      <w:pict>
        <v:shape id="AutoForma 5" o:spid="_x0000_s2059" type="#_x0000_t32" style="position:absolute;margin-left:-43.05pt;margin-top:42.55pt;width:520.5pt;height:.05pt;z-index:251659264" o:gfxdata="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BJ5pV1QAAAAkBAAAP&#10;AAAAAAAAAAEAIAAAACIAAABkcnMvZG93bnJldi54bWxQSwECFAAUAAAACACHTuJApRvzgeIBAADj&#10;AwAADgAAAAAAAAABACAAAAAkAQAAZHJzL2Uyb0RvYy54bWxQSwUGAAAAAAYABgBZAQAAeAUAAAAA&#10;" strokeweight="1.5pt"/>
      </w:pict>
    </w:r>
    <w:r w:rsidR="00AB349D">
      <w:rPr>
        <w:noProof/>
        <w:lang w:eastAsia="pt-BR"/>
      </w:rPr>
      <w:drawing>
        <wp:inline distT="0" distB="0" distL="0" distR="0">
          <wp:extent cx="1114425" cy="419735"/>
          <wp:effectExtent l="19050" t="0" r="9525" b="0"/>
          <wp:docPr id="1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41978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B349D" w:rsidRDefault="00AB349D">
    <w:pPr>
      <w:spacing w:after="0" w:line="240" w:lineRule="auto"/>
      <w:ind w:hanging="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Tipo:</w:t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ab/>
      <w:t>Numero:</w:t>
    </w:r>
  </w:p>
  <w:p w:rsidR="00AB349D" w:rsidRDefault="00AB349D">
    <w:pPr>
      <w:spacing w:after="0" w:line="240" w:lineRule="auto"/>
      <w:rPr>
        <w:rFonts w:ascii="Times-Roman" w:hAnsi="Times-Roman" w:cs="Times-Roman"/>
        <w:sz w:val="24"/>
        <w:szCs w:val="24"/>
      </w:rPr>
    </w:pPr>
    <w:r>
      <w:rPr>
        <w:rFonts w:ascii="Times-Roman" w:hAnsi="Times-Roman" w:cs="Times-Roman"/>
        <w:sz w:val="24"/>
        <w:szCs w:val="24"/>
      </w:rPr>
      <w:t xml:space="preserve">RELATÓRIO QUINZENAL DE OBRA                  </w:t>
    </w:r>
    <w:r>
      <w:rPr>
        <w:rFonts w:ascii="Times-Roman" w:hAnsi="Times-Roman" w:cs="Times-Roman"/>
        <w:sz w:val="24"/>
        <w:szCs w:val="24"/>
      </w:rPr>
      <w:tab/>
    </w:r>
    <w:r>
      <w:rPr>
        <w:rFonts w:ascii="Times-Roman" w:hAnsi="Times-Roman" w:cs="Times-Roman"/>
        <w:sz w:val="24"/>
        <w:szCs w:val="24"/>
      </w:rPr>
      <w:tab/>
      <w:t xml:space="preserve">          Nº RQO – 0001/2011</w:t>
    </w:r>
  </w:p>
  <w:p w:rsidR="00AB349D" w:rsidRDefault="00CD0607">
    <w:pPr>
      <w:spacing w:after="0" w:line="240" w:lineRule="auto"/>
      <w:rPr>
        <w:rFonts w:ascii="Times-Roman" w:hAnsi="Times-Roman" w:cs="Times-Roman"/>
        <w:sz w:val="4"/>
        <w:szCs w:val="4"/>
      </w:rPr>
    </w:pPr>
    <w:r w:rsidRPr="00CD0607">
      <w:rPr>
        <w:rFonts w:ascii="Times-Roman" w:hAnsi="Times-Roman" w:cs="Times-Roman"/>
        <w:sz w:val="24"/>
        <w:szCs w:val="24"/>
      </w:rPr>
      <w:pict>
        <v:shape id="AutoForma 6" o:spid="_x0000_s2058" type="#_x0000_t32" style="position:absolute;margin-left:-43.05pt;margin-top:.75pt;width:520.5pt;height:.05pt;z-index:251660288" o:gfxdata="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D8VnHVAAAABwEAAA8A&#10;AAAAAAAAAQAgAAAAIgAAAGRycy9kb3ducmV2LnhtbFBLAQIUABQAAAAIAIdO4kCo5QVW4QEAAOID&#10;AAAOAAAAAAAAAAEAIAAAACQBAABkcnMvZTJvRG9jLnhtbFBLBQYAAAAABgAGAFkBAAB3BQAAAAA=&#10;"/>
      </w:pict>
    </w:r>
  </w:p>
  <w:p w:rsidR="00AB349D" w:rsidRDefault="00AB349D">
    <w:pPr>
      <w:spacing w:after="0" w:line="240" w:lineRule="auto"/>
      <w:ind w:left="-851"/>
      <w:rPr>
        <w:rFonts w:ascii="Times-Roman" w:hAnsi="Times-Roman" w:cs="Times-Roman"/>
        <w:sz w:val="16"/>
        <w:szCs w:val="16"/>
      </w:rPr>
    </w:pPr>
    <w:r>
      <w:rPr>
        <w:rFonts w:ascii="Times-Roman" w:hAnsi="Times-Roman" w:cs="Times-Roman"/>
        <w:sz w:val="16"/>
        <w:szCs w:val="16"/>
      </w:rPr>
      <w:t>Obra:</w:t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TE4FD7240t00" w:hAnsi="TTE4FD7240t00" w:cs="TTE4FD7240t00"/>
        <w:sz w:val="16"/>
        <w:szCs w:val="16"/>
      </w:rPr>
      <w:tab/>
    </w:r>
    <w:r>
      <w:rPr>
        <w:rFonts w:ascii="Times-Roman" w:hAnsi="Times-Roman" w:cs="Times-Roman"/>
        <w:sz w:val="16"/>
        <w:szCs w:val="16"/>
      </w:rPr>
      <w:t>Período:</w:t>
    </w:r>
  </w:p>
  <w:p w:rsidR="00AB349D" w:rsidRDefault="00CD0607">
    <w:pPr>
      <w:spacing w:after="120" w:line="240" w:lineRule="auto"/>
    </w:pPr>
    <w:r w:rsidRPr="00CD0607">
      <w:rPr>
        <w:rFonts w:ascii="Times-Roman" w:hAnsi="Times-Roman" w:cs="Times-Roman"/>
        <w:sz w:val="24"/>
        <w:szCs w:val="24"/>
      </w:rPr>
      <w:pict>
        <v:shape id="AutoForma 7" o:spid="_x0000_s2057" type="#_x0000_t32" style="position:absolute;margin-left:-42.8pt;margin-top:15.45pt;width:520.5pt;height:.05pt;z-index:251661312" o:gfxdata="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KvHTHDVAAAACQEAAA8A&#10;AAAAAAAAAQAgAAAAIgAAAGRycy9kb3ducmV2LnhtbFBLAQIUABQAAAAIAIdO4kDJBKTw4QEAAOQD&#10;AAAOAAAAAAAAAAEAIAAAACQBAABkcnMvZTJvRG9jLnhtbFBLBQYAAAAABgAGAFkBAAB3BQAAAAA=&#10;" strokeweight="1.5pt"/>
      </w:pict>
    </w:r>
    <w:r w:rsidR="00AB349D">
      <w:rPr>
        <w:rFonts w:ascii="Times-Roman" w:hAnsi="Times-Roman" w:cs="Times-Roman"/>
        <w:sz w:val="24"/>
        <w:szCs w:val="24"/>
      </w:rPr>
      <w:t xml:space="preserve">CALDEIRA SKODA TIMACE         </w:t>
    </w:r>
    <w:r w:rsidR="00AB349D">
      <w:rPr>
        <w:rFonts w:ascii="Times-Roman" w:hAnsi="Times-Roman" w:cs="Times-Roman"/>
        <w:sz w:val="24"/>
        <w:szCs w:val="24"/>
      </w:rPr>
      <w:tab/>
    </w:r>
    <w:r w:rsidR="00AB349D">
      <w:rPr>
        <w:rFonts w:ascii="Times-Roman" w:hAnsi="Times-Roman" w:cs="Times-Roman"/>
        <w:sz w:val="24"/>
        <w:szCs w:val="24"/>
      </w:rPr>
      <w:tab/>
    </w:r>
    <w:r w:rsidR="00AB349D">
      <w:rPr>
        <w:rFonts w:ascii="Times-Roman" w:hAnsi="Times-Roman" w:cs="Times-Roman"/>
        <w:sz w:val="24"/>
        <w:szCs w:val="24"/>
      </w:rPr>
      <w:tab/>
    </w:r>
    <w:r w:rsidR="00AB349D">
      <w:rPr>
        <w:rFonts w:ascii="Times-Roman" w:hAnsi="Times-Roman" w:cs="Times-Roman"/>
        <w:sz w:val="24"/>
        <w:szCs w:val="24"/>
      </w:rPr>
      <w:tab/>
    </w:r>
    <w:r w:rsidR="00AB349D">
      <w:rPr>
        <w:rFonts w:ascii="Times-Roman" w:hAnsi="Times-Roman" w:cs="Times-Roman"/>
        <w:sz w:val="24"/>
        <w:szCs w:val="24"/>
      </w:rPr>
      <w:tab/>
      <w:t>Julho / 2011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A3334"/>
    <w:multiLevelType w:val="multilevel"/>
    <w:tmpl w:val="062A3334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AA31B1"/>
    <w:multiLevelType w:val="hybridMultilevel"/>
    <w:tmpl w:val="003437A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E2F3B16"/>
    <w:multiLevelType w:val="multilevel"/>
    <w:tmpl w:val="1E2F3B16"/>
    <w:lvl w:ilvl="0">
      <w:start w:val="10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42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92" w:hanging="1800"/>
      </w:pPr>
      <w:rPr>
        <w:rFonts w:hint="default"/>
      </w:rPr>
    </w:lvl>
  </w:abstractNum>
  <w:abstractNum w:abstractNumId="3">
    <w:nsid w:val="20977EF3"/>
    <w:multiLevelType w:val="multilevel"/>
    <w:tmpl w:val="20977EF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46628E2"/>
    <w:multiLevelType w:val="multilevel"/>
    <w:tmpl w:val="FF4EDB2A"/>
    <w:lvl w:ilvl="0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>
    <w:nsid w:val="283401C3"/>
    <w:multiLevelType w:val="multilevel"/>
    <w:tmpl w:val="AD426D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B6F0EAB"/>
    <w:multiLevelType w:val="hybridMultilevel"/>
    <w:tmpl w:val="DFA65F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E534C4"/>
    <w:multiLevelType w:val="multilevel"/>
    <w:tmpl w:val="DFD459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C3F7B0B"/>
    <w:multiLevelType w:val="multilevel"/>
    <w:tmpl w:val="6C3F7B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583674"/>
    <w:multiLevelType w:val="hybridMultilevel"/>
    <w:tmpl w:val="2E42F1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2"/>
  </w:num>
  <w:num w:numId="5">
    <w:abstractNumId w:val="9"/>
  </w:num>
  <w:num w:numId="6">
    <w:abstractNumId w:val="1"/>
  </w:num>
  <w:num w:numId="7">
    <w:abstractNumId w:val="7"/>
  </w:num>
  <w:num w:numId="8">
    <w:abstractNumId w:val="4"/>
  </w:num>
  <w:num w:numId="9">
    <w:abstractNumId w:val="6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55650" fillcolor="white">
      <v:fill color="white"/>
      <o:colormenu v:ext="edit" fillcolor="none [671]"/>
    </o:shapedefaults>
    <o:shapelayout v:ext="edit">
      <o:idmap v:ext="edit" data="2"/>
      <o:rules v:ext="edit">
        <o:r id="V:Rule13" type="connector" idref="#AutoForma 7"/>
        <o:r id="V:Rule14" type="connector" idref="#AutoForma 16"/>
        <o:r id="V:Rule15" type="connector" idref="#AutoForma 13"/>
        <o:r id="V:Rule16" type="connector" idref="#AutoForma 15"/>
        <o:r id="V:Rule17" type="connector" idref="#AutoForma 12"/>
        <o:r id="V:Rule18" type="connector" idref="#AutoForma 8"/>
        <o:r id="V:Rule19" type="connector" idref="#AutoForma 5"/>
        <o:r id="V:Rule20" type="connector" idref="#AutoForma 6"/>
        <o:r id="V:Rule21" type="connector" idref="#AutoForma 9"/>
        <o:r id="V:Rule22" type="connector" idref="#AutoForma 11"/>
        <o:r id="V:Rule23" type="connector" idref="#AutoForma 14"/>
        <o:r id="V:Rule24" type="connector" idref="#AutoForma 1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E554C6"/>
    <w:rsid w:val="0000002D"/>
    <w:rsid w:val="000000C2"/>
    <w:rsid w:val="000001F2"/>
    <w:rsid w:val="00000BB6"/>
    <w:rsid w:val="000014FB"/>
    <w:rsid w:val="00001AF1"/>
    <w:rsid w:val="00001BA4"/>
    <w:rsid w:val="0000291E"/>
    <w:rsid w:val="000040CD"/>
    <w:rsid w:val="00004FEC"/>
    <w:rsid w:val="00005238"/>
    <w:rsid w:val="000056EA"/>
    <w:rsid w:val="00005D9E"/>
    <w:rsid w:val="00006758"/>
    <w:rsid w:val="000071B0"/>
    <w:rsid w:val="000076AB"/>
    <w:rsid w:val="00007C23"/>
    <w:rsid w:val="00007E9A"/>
    <w:rsid w:val="0001015D"/>
    <w:rsid w:val="00010272"/>
    <w:rsid w:val="000113AA"/>
    <w:rsid w:val="000115EC"/>
    <w:rsid w:val="000118E6"/>
    <w:rsid w:val="00011EF4"/>
    <w:rsid w:val="00012280"/>
    <w:rsid w:val="00013C60"/>
    <w:rsid w:val="00014978"/>
    <w:rsid w:val="00014F2F"/>
    <w:rsid w:val="00015B86"/>
    <w:rsid w:val="00016293"/>
    <w:rsid w:val="00016E3A"/>
    <w:rsid w:val="00016E99"/>
    <w:rsid w:val="000201DF"/>
    <w:rsid w:val="000218BA"/>
    <w:rsid w:val="000218F4"/>
    <w:rsid w:val="00023978"/>
    <w:rsid w:val="00024059"/>
    <w:rsid w:val="000245B1"/>
    <w:rsid w:val="000249DD"/>
    <w:rsid w:val="0002579A"/>
    <w:rsid w:val="00025A04"/>
    <w:rsid w:val="0002602F"/>
    <w:rsid w:val="000262EF"/>
    <w:rsid w:val="0002737A"/>
    <w:rsid w:val="00027BC0"/>
    <w:rsid w:val="00030654"/>
    <w:rsid w:val="000308B4"/>
    <w:rsid w:val="00031620"/>
    <w:rsid w:val="00031AFA"/>
    <w:rsid w:val="000320B5"/>
    <w:rsid w:val="000320CC"/>
    <w:rsid w:val="000321CC"/>
    <w:rsid w:val="00033F3C"/>
    <w:rsid w:val="000345C1"/>
    <w:rsid w:val="000346A3"/>
    <w:rsid w:val="0003681F"/>
    <w:rsid w:val="00036C69"/>
    <w:rsid w:val="00036D73"/>
    <w:rsid w:val="00036E1D"/>
    <w:rsid w:val="0003767B"/>
    <w:rsid w:val="00037A36"/>
    <w:rsid w:val="00037AB8"/>
    <w:rsid w:val="000406E7"/>
    <w:rsid w:val="00040D7B"/>
    <w:rsid w:val="000417D0"/>
    <w:rsid w:val="000418EC"/>
    <w:rsid w:val="00041BAB"/>
    <w:rsid w:val="00042DAD"/>
    <w:rsid w:val="00043764"/>
    <w:rsid w:val="00043FC3"/>
    <w:rsid w:val="000449FA"/>
    <w:rsid w:val="0004590E"/>
    <w:rsid w:val="000466AB"/>
    <w:rsid w:val="000467B0"/>
    <w:rsid w:val="000470E5"/>
    <w:rsid w:val="000476F1"/>
    <w:rsid w:val="00047D18"/>
    <w:rsid w:val="000500EB"/>
    <w:rsid w:val="0005019A"/>
    <w:rsid w:val="00050A2E"/>
    <w:rsid w:val="00050D7F"/>
    <w:rsid w:val="00051548"/>
    <w:rsid w:val="00051B8B"/>
    <w:rsid w:val="00051C53"/>
    <w:rsid w:val="00053066"/>
    <w:rsid w:val="00053A57"/>
    <w:rsid w:val="00053A87"/>
    <w:rsid w:val="00053BEE"/>
    <w:rsid w:val="000546CE"/>
    <w:rsid w:val="0005478D"/>
    <w:rsid w:val="00054C5B"/>
    <w:rsid w:val="000555BC"/>
    <w:rsid w:val="000557D4"/>
    <w:rsid w:val="000564FD"/>
    <w:rsid w:val="00056960"/>
    <w:rsid w:val="00057600"/>
    <w:rsid w:val="00057CB4"/>
    <w:rsid w:val="00060E9E"/>
    <w:rsid w:val="0006105E"/>
    <w:rsid w:val="00061084"/>
    <w:rsid w:val="00062B08"/>
    <w:rsid w:val="000634D6"/>
    <w:rsid w:val="00063AEF"/>
    <w:rsid w:val="00064301"/>
    <w:rsid w:val="00065019"/>
    <w:rsid w:val="00065365"/>
    <w:rsid w:val="000654F0"/>
    <w:rsid w:val="00066346"/>
    <w:rsid w:val="000663A5"/>
    <w:rsid w:val="00066450"/>
    <w:rsid w:val="00066794"/>
    <w:rsid w:val="00066EEF"/>
    <w:rsid w:val="00070F6C"/>
    <w:rsid w:val="00070FBA"/>
    <w:rsid w:val="000710F5"/>
    <w:rsid w:val="00071517"/>
    <w:rsid w:val="00071F47"/>
    <w:rsid w:val="00071F8A"/>
    <w:rsid w:val="0007223B"/>
    <w:rsid w:val="00073BB5"/>
    <w:rsid w:val="000741BF"/>
    <w:rsid w:val="00074B57"/>
    <w:rsid w:val="00074C98"/>
    <w:rsid w:val="00074DA2"/>
    <w:rsid w:val="00074DD7"/>
    <w:rsid w:val="00075625"/>
    <w:rsid w:val="00075B05"/>
    <w:rsid w:val="00075DF2"/>
    <w:rsid w:val="00076267"/>
    <w:rsid w:val="00076725"/>
    <w:rsid w:val="0007749F"/>
    <w:rsid w:val="00077F9D"/>
    <w:rsid w:val="000806C7"/>
    <w:rsid w:val="00080E9A"/>
    <w:rsid w:val="0008170C"/>
    <w:rsid w:val="000823DC"/>
    <w:rsid w:val="00082420"/>
    <w:rsid w:val="00082BC5"/>
    <w:rsid w:val="00083126"/>
    <w:rsid w:val="00083724"/>
    <w:rsid w:val="00083BF0"/>
    <w:rsid w:val="00083FBD"/>
    <w:rsid w:val="0008407B"/>
    <w:rsid w:val="00084650"/>
    <w:rsid w:val="00085EBD"/>
    <w:rsid w:val="00086571"/>
    <w:rsid w:val="00087E28"/>
    <w:rsid w:val="00087FC8"/>
    <w:rsid w:val="00090414"/>
    <w:rsid w:val="000915A5"/>
    <w:rsid w:val="00092507"/>
    <w:rsid w:val="00092901"/>
    <w:rsid w:val="00093DEF"/>
    <w:rsid w:val="00094089"/>
    <w:rsid w:val="00094B0B"/>
    <w:rsid w:val="00095341"/>
    <w:rsid w:val="00096F52"/>
    <w:rsid w:val="000972F9"/>
    <w:rsid w:val="000979F8"/>
    <w:rsid w:val="000A08A3"/>
    <w:rsid w:val="000A0DF2"/>
    <w:rsid w:val="000A10C6"/>
    <w:rsid w:val="000A176E"/>
    <w:rsid w:val="000A183B"/>
    <w:rsid w:val="000A1B24"/>
    <w:rsid w:val="000A1D4E"/>
    <w:rsid w:val="000A1F5C"/>
    <w:rsid w:val="000A22BE"/>
    <w:rsid w:val="000A321B"/>
    <w:rsid w:val="000A3AAD"/>
    <w:rsid w:val="000A3BA4"/>
    <w:rsid w:val="000A4649"/>
    <w:rsid w:val="000A50AB"/>
    <w:rsid w:val="000A61D6"/>
    <w:rsid w:val="000A6C81"/>
    <w:rsid w:val="000A7508"/>
    <w:rsid w:val="000A7A93"/>
    <w:rsid w:val="000A7B08"/>
    <w:rsid w:val="000B069B"/>
    <w:rsid w:val="000B0F1A"/>
    <w:rsid w:val="000B10CB"/>
    <w:rsid w:val="000B2490"/>
    <w:rsid w:val="000B2845"/>
    <w:rsid w:val="000B2BFA"/>
    <w:rsid w:val="000B403C"/>
    <w:rsid w:val="000B42B0"/>
    <w:rsid w:val="000B4C32"/>
    <w:rsid w:val="000B4DD5"/>
    <w:rsid w:val="000B523A"/>
    <w:rsid w:val="000B55F1"/>
    <w:rsid w:val="000B5AA8"/>
    <w:rsid w:val="000B6AC5"/>
    <w:rsid w:val="000C01CA"/>
    <w:rsid w:val="000C1CB8"/>
    <w:rsid w:val="000C1D25"/>
    <w:rsid w:val="000C1D32"/>
    <w:rsid w:val="000C1F2D"/>
    <w:rsid w:val="000C28EB"/>
    <w:rsid w:val="000C3166"/>
    <w:rsid w:val="000C3DE4"/>
    <w:rsid w:val="000C402D"/>
    <w:rsid w:val="000C5F75"/>
    <w:rsid w:val="000C62F2"/>
    <w:rsid w:val="000C634D"/>
    <w:rsid w:val="000C6630"/>
    <w:rsid w:val="000C78ED"/>
    <w:rsid w:val="000C7D12"/>
    <w:rsid w:val="000C7D82"/>
    <w:rsid w:val="000D0127"/>
    <w:rsid w:val="000D09AC"/>
    <w:rsid w:val="000D1230"/>
    <w:rsid w:val="000D160B"/>
    <w:rsid w:val="000D1A1D"/>
    <w:rsid w:val="000D1DAB"/>
    <w:rsid w:val="000D2352"/>
    <w:rsid w:val="000D2A40"/>
    <w:rsid w:val="000D2FCA"/>
    <w:rsid w:val="000D3838"/>
    <w:rsid w:val="000D3893"/>
    <w:rsid w:val="000D3D9E"/>
    <w:rsid w:val="000D45B8"/>
    <w:rsid w:val="000D4A4A"/>
    <w:rsid w:val="000D4EC6"/>
    <w:rsid w:val="000D4ED5"/>
    <w:rsid w:val="000D507E"/>
    <w:rsid w:val="000D5618"/>
    <w:rsid w:val="000D61DF"/>
    <w:rsid w:val="000D655B"/>
    <w:rsid w:val="000D6A1B"/>
    <w:rsid w:val="000D6D29"/>
    <w:rsid w:val="000D6F9E"/>
    <w:rsid w:val="000D7309"/>
    <w:rsid w:val="000E0389"/>
    <w:rsid w:val="000E08AE"/>
    <w:rsid w:val="000E1012"/>
    <w:rsid w:val="000E17B1"/>
    <w:rsid w:val="000E1AE1"/>
    <w:rsid w:val="000E1B32"/>
    <w:rsid w:val="000E2008"/>
    <w:rsid w:val="000E2A4B"/>
    <w:rsid w:val="000E2CCC"/>
    <w:rsid w:val="000E2CFA"/>
    <w:rsid w:val="000E2D79"/>
    <w:rsid w:val="000E35EB"/>
    <w:rsid w:val="000E3CA7"/>
    <w:rsid w:val="000E4075"/>
    <w:rsid w:val="000E4D1B"/>
    <w:rsid w:val="000E58BF"/>
    <w:rsid w:val="000E5EF9"/>
    <w:rsid w:val="000E6231"/>
    <w:rsid w:val="000E62BA"/>
    <w:rsid w:val="000E6362"/>
    <w:rsid w:val="000E66B3"/>
    <w:rsid w:val="000E687A"/>
    <w:rsid w:val="000E7B61"/>
    <w:rsid w:val="000F06F6"/>
    <w:rsid w:val="000F074E"/>
    <w:rsid w:val="000F0791"/>
    <w:rsid w:val="000F09EF"/>
    <w:rsid w:val="000F17A1"/>
    <w:rsid w:val="000F1E7D"/>
    <w:rsid w:val="000F27E7"/>
    <w:rsid w:val="000F2F55"/>
    <w:rsid w:val="000F2F8F"/>
    <w:rsid w:val="000F3343"/>
    <w:rsid w:val="000F33F6"/>
    <w:rsid w:val="000F4D48"/>
    <w:rsid w:val="000F4EAD"/>
    <w:rsid w:val="000F5349"/>
    <w:rsid w:val="000F5532"/>
    <w:rsid w:val="000F58E2"/>
    <w:rsid w:val="000F5D82"/>
    <w:rsid w:val="000F6589"/>
    <w:rsid w:val="000F6647"/>
    <w:rsid w:val="000F6D38"/>
    <w:rsid w:val="000F7241"/>
    <w:rsid w:val="000F7D5D"/>
    <w:rsid w:val="000F7FFE"/>
    <w:rsid w:val="0010123F"/>
    <w:rsid w:val="00101276"/>
    <w:rsid w:val="001013B1"/>
    <w:rsid w:val="001017FD"/>
    <w:rsid w:val="00101B01"/>
    <w:rsid w:val="0010217A"/>
    <w:rsid w:val="001022DA"/>
    <w:rsid w:val="0010301C"/>
    <w:rsid w:val="00103A1B"/>
    <w:rsid w:val="00104FAF"/>
    <w:rsid w:val="0010530B"/>
    <w:rsid w:val="00105842"/>
    <w:rsid w:val="00105E04"/>
    <w:rsid w:val="0010654C"/>
    <w:rsid w:val="0010694C"/>
    <w:rsid w:val="00107D02"/>
    <w:rsid w:val="00110C19"/>
    <w:rsid w:val="00110C21"/>
    <w:rsid w:val="00110C50"/>
    <w:rsid w:val="00110D18"/>
    <w:rsid w:val="0011175F"/>
    <w:rsid w:val="0011211E"/>
    <w:rsid w:val="00112434"/>
    <w:rsid w:val="00112ADB"/>
    <w:rsid w:val="00112AF7"/>
    <w:rsid w:val="00113320"/>
    <w:rsid w:val="00113A61"/>
    <w:rsid w:val="00113DBB"/>
    <w:rsid w:val="00114830"/>
    <w:rsid w:val="00115193"/>
    <w:rsid w:val="0011551B"/>
    <w:rsid w:val="00115D69"/>
    <w:rsid w:val="00115FA6"/>
    <w:rsid w:val="00116CF6"/>
    <w:rsid w:val="00117222"/>
    <w:rsid w:val="00117648"/>
    <w:rsid w:val="0012046D"/>
    <w:rsid w:val="001218FC"/>
    <w:rsid w:val="00121956"/>
    <w:rsid w:val="00121CAC"/>
    <w:rsid w:val="001225B9"/>
    <w:rsid w:val="0012426E"/>
    <w:rsid w:val="001251A7"/>
    <w:rsid w:val="00125C4C"/>
    <w:rsid w:val="00126293"/>
    <w:rsid w:val="00126993"/>
    <w:rsid w:val="001270D0"/>
    <w:rsid w:val="0012714C"/>
    <w:rsid w:val="00127C3B"/>
    <w:rsid w:val="00130A40"/>
    <w:rsid w:val="00130CEF"/>
    <w:rsid w:val="001320C4"/>
    <w:rsid w:val="001321CA"/>
    <w:rsid w:val="00132289"/>
    <w:rsid w:val="0013347A"/>
    <w:rsid w:val="00133E97"/>
    <w:rsid w:val="00134330"/>
    <w:rsid w:val="0013461F"/>
    <w:rsid w:val="00134CBA"/>
    <w:rsid w:val="0013515D"/>
    <w:rsid w:val="00136E63"/>
    <w:rsid w:val="00136ED8"/>
    <w:rsid w:val="001379F5"/>
    <w:rsid w:val="00140344"/>
    <w:rsid w:val="001403EF"/>
    <w:rsid w:val="001406C5"/>
    <w:rsid w:val="001408CF"/>
    <w:rsid w:val="00141025"/>
    <w:rsid w:val="001410AA"/>
    <w:rsid w:val="001418BD"/>
    <w:rsid w:val="0014212C"/>
    <w:rsid w:val="00143F29"/>
    <w:rsid w:val="0014410A"/>
    <w:rsid w:val="001443AC"/>
    <w:rsid w:val="00145DAB"/>
    <w:rsid w:val="001466C8"/>
    <w:rsid w:val="00146701"/>
    <w:rsid w:val="00146A0E"/>
    <w:rsid w:val="00146BA9"/>
    <w:rsid w:val="00147BCE"/>
    <w:rsid w:val="0015050A"/>
    <w:rsid w:val="00150FC6"/>
    <w:rsid w:val="00150FD7"/>
    <w:rsid w:val="0015115C"/>
    <w:rsid w:val="0015187A"/>
    <w:rsid w:val="00152395"/>
    <w:rsid w:val="0015344B"/>
    <w:rsid w:val="00153A3F"/>
    <w:rsid w:val="00153A4F"/>
    <w:rsid w:val="00154637"/>
    <w:rsid w:val="0015475A"/>
    <w:rsid w:val="001549E9"/>
    <w:rsid w:val="00154E00"/>
    <w:rsid w:val="0015547D"/>
    <w:rsid w:val="00155963"/>
    <w:rsid w:val="00155BD9"/>
    <w:rsid w:val="00155C2F"/>
    <w:rsid w:val="0015600E"/>
    <w:rsid w:val="00156860"/>
    <w:rsid w:val="001569DB"/>
    <w:rsid w:val="00156A24"/>
    <w:rsid w:val="00156FC5"/>
    <w:rsid w:val="0015775E"/>
    <w:rsid w:val="00157C04"/>
    <w:rsid w:val="00157F3F"/>
    <w:rsid w:val="00160374"/>
    <w:rsid w:val="001606A7"/>
    <w:rsid w:val="00160C49"/>
    <w:rsid w:val="001625E1"/>
    <w:rsid w:val="00162BF3"/>
    <w:rsid w:val="0016332E"/>
    <w:rsid w:val="00163342"/>
    <w:rsid w:val="00163781"/>
    <w:rsid w:val="00163C4D"/>
    <w:rsid w:val="00164EC0"/>
    <w:rsid w:val="00165148"/>
    <w:rsid w:val="00165923"/>
    <w:rsid w:val="00165C6E"/>
    <w:rsid w:val="001662FE"/>
    <w:rsid w:val="001667FD"/>
    <w:rsid w:val="00166CFD"/>
    <w:rsid w:val="00166EDE"/>
    <w:rsid w:val="00167132"/>
    <w:rsid w:val="0016722A"/>
    <w:rsid w:val="00167E3D"/>
    <w:rsid w:val="0017021B"/>
    <w:rsid w:val="001703C5"/>
    <w:rsid w:val="0017234D"/>
    <w:rsid w:val="00172FD9"/>
    <w:rsid w:val="00173354"/>
    <w:rsid w:val="00173812"/>
    <w:rsid w:val="001739BC"/>
    <w:rsid w:val="00173C4D"/>
    <w:rsid w:val="00174129"/>
    <w:rsid w:val="00174DA0"/>
    <w:rsid w:val="00175059"/>
    <w:rsid w:val="001750F3"/>
    <w:rsid w:val="00175288"/>
    <w:rsid w:val="001753D7"/>
    <w:rsid w:val="001762C6"/>
    <w:rsid w:val="0017673C"/>
    <w:rsid w:val="0018011C"/>
    <w:rsid w:val="0018047C"/>
    <w:rsid w:val="00181841"/>
    <w:rsid w:val="001822A2"/>
    <w:rsid w:val="001829BE"/>
    <w:rsid w:val="001829C9"/>
    <w:rsid w:val="00182FFE"/>
    <w:rsid w:val="00183A4E"/>
    <w:rsid w:val="00183D06"/>
    <w:rsid w:val="00184F8E"/>
    <w:rsid w:val="00185EE6"/>
    <w:rsid w:val="001861B6"/>
    <w:rsid w:val="0018621E"/>
    <w:rsid w:val="0018638C"/>
    <w:rsid w:val="00186A58"/>
    <w:rsid w:val="00186A69"/>
    <w:rsid w:val="00186AF9"/>
    <w:rsid w:val="00186CE3"/>
    <w:rsid w:val="00187C50"/>
    <w:rsid w:val="00187CB8"/>
    <w:rsid w:val="00191326"/>
    <w:rsid w:val="00191402"/>
    <w:rsid w:val="00192434"/>
    <w:rsid w:val="00192D1C"/>
    <w:rsid w:val="00192D5C"/>
    <w:rsid w:val="001933F3"/>
    <w:rsid w:val="00195CC1"/>
    <w:rsid w:val="00195D81"/>
    <w:rsid w:val="0019759E"/>
    <w:rsid w:val="001975D1"/>
    <w:rsid w:val="00197C4A"/>
    <w:rsid w:val="001A075B"/>
    <w:rsid w:val="001A0E3C"/>
    <w:rsid w:val="001A0E91"/>
    <w:rsid w:val="001A0F59"/>
    <w:rsid w:val="001A12C9"/>
    <w:rsid w:val="001A15C3"/>
    <w:rsid w:val="001A1871"/>
    <w:rsid w:val="001A1913"/>
    <w:rsid w:val="001A21F5"/>
    <w:rsid w:val="001A247B"/>
    <w:rsid w:val="001A2AD0"/>
    <w:rsid w:val="001A2E97"/>
    <w:rsid w:val="001A3F55"/>
    <w:rsid w:val="001A506B"/>
    <w:rsid w:val="001A5ACA"/>
    <w:rsid w:val="001A5D0B"/>
    <w:rsid w:val="001A61BA"/>
    <w:rsid w:val="001A6220"/>
    <w:rsid w:val="001A6273"/>
    <w:rsid w:val="001A693B"/>
    <w:rsid w:val="001A6C23"/>
    <w:rsid w:val="001A732F"/>
    <w:rsid w:val="001A7624"/>
    <w:rsid w:val="001A7E00"/>
    <w:rsid w:val="001B0A52"/>
    <w:rsid w:val="001B0E5F"/>
    <w:rsid w:val="001B1B5D"/>
    <w:rsid w:val="001B1C2B"/>
    <w:rsid w:val="001B247C"/>
    <w:rsid w:val="001B32E1"/>
    <w:rsid w:val="001B45D4"/>
    <w:rsid w:val="001B4A85"/>
    <w:rsid w:val="001B4F62"/>
    <w:rsid w:val="001B50FF"/>
    <w:rsid w:val="001B538C"/>
    <w:rsid w:val="001B593A"/>
    <w:rsid w:val="001B681C"/>
    <w:rsid w:val="001B73EA"/>
    <w:rsid w:val="001B7749"/>
    <w:rsid w:val="001C020F"/>
    <w:rsid w:val="001C0DDF"/>
    <w:rsid w:val="001C0E25"/>
    <w:rsid w:val="001C1503"/>
    <w:rsid w:val="001C23E1"/>
    <w:rsid w:val="001C242C"/>
    <w:rsid w:val="001C28A1"/>
    <w:rsid w:val="001C2E7C"/>
    <w:rsid w:val="001C369C"/>
    <w:rsid w:val="001C395C"/>
    <w:rsid w:val="001C3B64"/>
    <w:rsid w:val="001C4491"/>
    <w:rsid w:val="001C48FA"/>
    <w:rsid w:val="001C4EA2"/>
    <w:rsid w:val="001C57B4"/>
    <w:rsid w:val="001C62A2"/>
    <w:rsid w:val="001C6A8D"/>
    <w:rsid w:val="001C6E16"/>
    <w:rsid w:val="001C6E3A"/>
    <w:rsid w:val="001C7E63"/>
    <w:rsid w:val="001D0AEA"/>
    <w:rsid w:val="001D142F"/>
    <w:rsid w:val="001D19F2"/>
    <w:rsid w:val="001D20DB"/>
    <w:rsid w:val="001D389B"/>
    <w:rsid w:val="001D3F86"/>
    <w:rsid w:val="001D52CB"/>
    <w:rsid w:val="001D5380"/>
    <w:rsid w:val="001D5858"/>
    <w:rsid w:val="001D5889"/>
    <w:rsid w:val="001D73DE"/>
    <w:rsid w:val="001D7538"/>
    <w:rsid w:val="001D7948"/>
    <w:rsid w:val="001E0273"/>
    <w:rsid w:val="001E0A3F"/>
    <w:rsid w:val="001E1358"/>
    <w:rsid w:val="001E2093"/>
    <w:rsid w:val="001E24A0"/>
    <w:rsid w:val="001E2BC9"/>
    <w:rsid w:val="001E2C9D"/>
    <w:rsid w:val="001E2E66"/>
    <w:rsid w:val="001E35C7"/>
    <w:rsid w:val="001E379A"/>
    <w:rsid w:val="001E3BFE"/>
    <w:rsid w:val="001E4AE6"/>
    <w:rsid w:val="001E4BA1"/>
    <w:rsid w:val="001E4DBE"/>
    <w:rsid w:val="001E51C9"/>
    <w:rsid w:val="001E527C"/>
    <w:rsid w:val="001E60EF"/>
    <w:rsid w:val="001E6D71"/>
    <w:rsid w:val="001F0BDE"/>
    <w:rsid w:val="001F10F9"/>
    <w:rsid w:val="001F181F"/>
    <w:rsid w:val="001F2A22"/>
    <w:rsid w:val="001F2AC0"/>
    <w:rsid w:val="001F2B2E"/>
    <w:rsid w:val="001F309E"/>
    <w:rsid w:val="001F3747"/>
    <w:rsid w:val="001F3B1D"/>
    <w:rsid w:val="001F41FE"/>
    <w:rsid w:val="001F5A6F"/>
    <w:rsid w:val="001F73AE"/>
    <w:rsid w:val="001F7A7C"/>
    <w:rsid w:val="002001C9"/>
    <w:rsid w:val="00200316"/>
    <w:rsid w:val="00200F47"/>
    <w:rsid w:val="00200FA4"/>
    <w:rsid w:val="00201828"/>
    <w:rsid w:val="00201D18"/>
    <w:rsid w:val="002033CE"/>
    <w:rsid w:val="002038F8"/>
    <w:rsid w:val="002045F7"/>
    <w:rsid w:val="002047A3"/>
    <w:rsid w:val="00204BD2"/>
    <w:rsid w:val="002060B0"/>
    <w:rsid w:val="00206265"/>
    <w:rsid w:val="0020647E"/>
    <w:rsid w:val="00206830"/>
    <w:rsid w:val="00206910"/>
    <w:rsid w:val="00207588"/>
    <w:rsid w:val="00207BA9"/>
    <w:rsid w:val="00210A38"/>
    <w:rsid w:val="00210B79"/>
    <w:rsid w:val="00211046"/>
    <w:rsid w:val="002113D8"/>
    <w:rsid w:val="0021281F"/>
    <w:rsid w:val="00212EA4"/>
    <w:rsid w:val="0021329E"/>
    <w:rsid w:val="0021343C"/>
    <w:rsid w:val="0021397D"/>
    <w:rsid w:val="00213E49"/>
    <w:rsid w:val="00217CCE"/>
    <w:rsid w:val="00217EAB"/>
    <w:rsid w:val="0022002F"/>
    <w:rsid w:val="00220405"/>
    <w:rsid w:val="0022061D"/>
    <w:rsid w:val="00220C78"/>
    <w:rsid w:val="00221772"/>
    <w:rsid w:val="002218E9"/>
    <w:rsid w:val="00221B43"/>
    <w:rsid w:val="00221C8E"/>
    <w:rsid w:val="002220FE"/>
    <w:rsid w:val="00223872"/>
    <w:rsid w:val="00223EAA"/>
    <w:rsid w:val="00224325"/>
    <w:rsid w:val="0022441D"/>
    <w:rsid w:val="0022488D"/>
    <w:rsid w:val="002249D9"/>
    <w:rsid w:val="00224EA9"/>
    <w:rsid w:val="00225E3F"/>
    <w:rsid w:val="00226513"/>
    <w:rsid w:val="002268F8"/>
    <w:rsid w:val="002269A0"/>
    <w:rsid w:val="00227F2E"/>
    <w:rsid w:val="00232ACB"/>
    <w:rsid w:val="00232FB2"/>
    <w:rsid w:val="0023323C"/>
    <w:rsid w:val="002339C0"/>
    <w:rsid w:val="00234884"/>
    <w:rsid w:val="00234B6D"/>
    <w:rsid w:val="002364E5"/>
    <w:rsid w:val="00236C53"/>
    <w:rsid w:val="00236ED8"/>
    <w:rsid w:val="00237045"/>
    <w:rsid w:val="002378F3"/>
    <w:rsid w:val="00237F3B"/>
    <w:rsid w:val="002400F8"/>
    <w:rsid w:val="00240789"/>
    <w:rsid w:val="00240DE8"/>
    <w:rsid w:val="0024168E"/>
    <w:rsid w:val="00241CDF"/>
    <w:rsid w:val="00241DD4"/>
    <w:rsid w:val="00241E76"/>
    <w:rsid w:val="00242E32"/>
    <w:rsid w:val="00243A4E"/>
    <w:rsid w:val="002442B9"/>
    <w:rsid w:val="00244CA0"/>
    <w:rsid w:val="00245258"/>
    <w:rsid w:val="00245A72"/>
    <w:rsid w:val="00245E64"/>
    <w:rsid w:val="00245E67"/>
    <w:rsid w:val="00245EA0"/>
    <w:rsid w:val="00246370"/>
    <w:rsid w:val="00246928"/>
    <w:rsid w:val="00246BC8"/>
    <w:rsid w:val="0024793F"/>
    <w:rsid w:val="00247AE2"/>
    <w:rsid w:val="00250F40"/>
    <w:rsid w:val="00251082"/>
    <w:rsid w:val="002517C8"/>
    <w:rsid w:val="00251B52"/>
    <w:rsid w:val="0025201B"/>
    <w:rsid w:val="002520CF"/>
    <w:rsid w:val="0025379A"/>
    <w:rsid w:val="002539EA"/>
    <w:rsid w:val="0025476F"/>
    <w:rsid w:val="002549BB"/>
    <w:rsid w:val="00254A7F"/>
    <w:rsid w:val="00254D82"/>
    <w:rsid w:val="00254E63"/>
    <w:rsid w:val="00255206"/>
    <w:rsid w:val="002555F7"/>
    <w:rsid w:val="002560D2"/>
    <w:rsid w:val="00257CAD"/>
    <w:rsid w:val="00260156"/>
    <w:rsid w:val="00260C22"/>
    <w:rsid w:val="00260DEE"/>
    <w:rsid w:val="002614FD"/>
    <w:rsid w:val="00261E97"/>
    <w:rsid w:val="002629AF"/>
    <w:rsid w:val="00264529"/>
    <w:rsid w:val="002651D3"/>
    <w:rsid w:val="00265672"/>
    <w:rsid w:val="002657F4"/>
    <w:rsid w:val="00265A35"/>
    <w:rsid w:val="002664C2"/>
    <w:rsid w:val="00266B89"/>
    <w:rsid w:val="00266D1D"/>
    <w:rsid w:val="00267458"/>
    <w:rsid w:val="00270395"/>
    <w:rsid w:val="00270935"/>
    <w:rsid w:val="00270CF7"/>
    <w:rsid w:val="00270D55"/>
    <w:rsid w:val="00271AB7"/>
    <w:rsid w:val="00271F8D"/>
    <w:rsid w:val="0027225D"/>
    <w:rsid w:val="0027246E"/>
    <w:rsid w:val="002725E5"/>
    <w:rsid w:val="0027301D"/>
    <w:rsid w:val="00273151"/>
    <w:rsid w:val="00273CB7"/>
    <w:rsid w:val="00274216"/>
    <w:rsid w:val="00274B75"/>
    <w:rsid w:val="00274DAC"/>
    <w:rsid w:val="002758F5"/>
    <w:rsid w:val="002763A9"/>
    <w:rsid w:val="002769D9"/>
    <w:rsid w:val="002773E9"/>
    <w:rsid w:val="002776EA"/>
    <w:rsid w:val="00277D5A"/>
    <w:rsid w:val="00280072"/>
    <w:rsid w:val="00280F93"/>
    <w:rsid w:val="002828A1"/>
    <w:rsid w:val="00283520"/>
    <w:rsid w:val="00283B40"/>
    <w:rsid w:val="00283F3C"/>
    <w:rsid w:val="002849A6"/>
    <w:rsid w:val="00284B70"/>
    <w:rsid w:val="00286135"/>
    <w:rsid w:val="0028634F"/>
    <w:rsid w:val="00286484"/>
    <w:rsid w:val="002869F7"/>
    <w:rsid w:val="00287580"/>
    <w:rsid w:val="002876AE"/>
    <w:rsid w:val="00287BCD"/>
    <w:rsid w:val="00290016"/>
    <w:rsid w:val="0029003C"/>
    <w:rsid w:val="00291730"/>
    <w:rsid w:val="0029176A"/>
    <w:rsid w:val="0029281F"/>
    <w:rsid w:val="0029299F"/>
    <w:rsid w:val="00293D3C"/>
    <w:rsid w:val="0029407F"/>
    <w:rsid w:val="00294A1A"/>
    <w:rsid w:val="00295C57"/>
    <w:rsid w:val="0029613F"/>
    <w:rsid w:val="00296EA7"/>
    <w:rsid w:val="00297222"/>
    <w:rsid w:val="00297273"/>
    <w:rsid w:val="00297D20"/>
    <w:rsid w:val="002A0A59"/>
    <w:rsid w:val="002A0ACD"/>
    <w:rsid w:val="002A171D"/>
    <w:rsid w:val="002A1BB9"/>
    <w:rsid w:val="002A237A"/>
    <w:rsid w:val="002A2D77"/>
    <w:rsid w:val="002A39E5"/>
    <w:rsid w:val="002A3C94"/>
    <w:rsid w:val="002A40EC"/>
    <w:rsid w:val="002A47B2"/>
    <w:rsid w:val="002A496F"/>
    <w:rsid w:val="002A61F9"/>
    <w:rsid w:val="002A6832"/>
    <w:rsid w:val="002A6CC5"/>
    <w:rsid w:val="002A7735"/>
    <w:rsid w:val="002B006B"/>
    <w:rsid w:val="002B0497"/>
    <w:rsid w:val="002B0983"/>
    <w:rsid w:val="002B108C"/>
    <w:rsid w:val="002B15DA"/>
    <w:rsid w:val="002B1D2C"/>
    <w:rsid w:val="002B2C29"/>
    <w:rsid w:val="002B381D"/>
    <w:rsid w:val="002B3923"/>
    <w:rsid w:val="002B3B4C"/>
    <w:rsid w:val="002B4283"/>
    <w:rsid w:val="002B43DA"/>
    <w:rsid w:val="002B4A54"/>
    <w:rsid w:val="002B4CDF"/>
    <w:rsid w:val="002B55A5"/>
    <w:rsid w:val="002B580E"/>
    <w:rsid w:val="002B6BD5"/>
    <w:rsid w:val="002B6E6E"/>
    <w:rsid w:val="002B6FF9"/>
    <w:rsid w:val="002C0A6B"/>
    <w:rsid w:val="002C14A4"/>
    <w:rsid w:val="002C167A"/>
    <w:rsid w:val="002C1FD6"/>
    <w:rsid w:val="002C29A4"/>
    <w:rsid w:val="002C396F"/>
    <w:rsid w:val="002C47B9"/>
    <w:rsid w:val="002C5BD8"/>
    <w:rsid w:val="002C6231"/>
    <w:rsid w:val="002C64CF"/>
    <w:rsid w:val="002C7198"/>
    <w:rsid w:val="002C7DFF"/>
    <w:rsid w:val="002D0426"/>
    <w:rsid w:val="002D0862"/>
    <w:rsid w:val="002D0C20"/>
    <w:rsid w:val="002D11BF"/>
    <w:rsid w:val="002D1554"/>
    <w:rsid w:val="002D1C8C"/>
    <w:rsid w:val="002D1F90"/>
    <w:rsid w:val="002D2210"/>
    <w:rsid w:val="002D2E29"/>
    <w:rsid w:val="002D367B"/>
    <w:rsid w:val="002D3780"/>
    <w:rsid w:val="002D39BE"/>
    <w:rsid w:val="002D3B5C"/>
    <w:rsid w:val="002D452C"/>
    <w:rsid w:val="002D55CB"/>
    <w:rsid w:val="002D5BF0"/>
    <w:rsid w:val="002D607A"/>
    <w:rsid w:val="002D608A"/>
    <w:rsid w:val="002D6158"/>
    <w:rsid w:val="002D62EE"/>
    <w:rsid w:val="002D6669"/>
    <w:rsid w:val="002D7CD1"/>
    <w:rsid w:val="002E05C9"/>
    <w:rsid w:val="002E13B6"/>
    <w:rsid w:val="002E18D0"/>
    <w:rsid w:val="002E1A50"/>
    <w:rsid w:val="002E22AD"/>
    <w:rsid w:val="002E2925"/>
    <w:rsid w:val="002E3E1D"/>
    <w:rsid w:val="002E456B"/>
    <w:rsid w:val="002E4C75"/>
    <w:rsid w:val="002E4C80"/>
    <w:rsid w:val="002E565A"/>
    <w:rsid w:val="002E5677"/>
    <w:rsid w:val="002E5E02"/>
    <w:rsid w:val="002E68EC"/>
    <w:rsid w:val="002E6D0B"/>
    <w:rsid w:val="002E70FE"/>
    <w:rsid w:val="002E7161"/>
    <w:rsid w:val="002E7542"/>
    <w:rsid w:val="002E75BE"/>
    <w:rsid w:val="002F03BB"/>
    <w:rsid w:val="002F07B8"/>
    <w:rsid w:val="002F0838"/>
    <w:rsid w:val="002F0BAB"/>
    <w:rsid w:val="002F0EA7"/>
    <w:rsid w:val="002F1611"/>
    <w:rsid w:val="002F2532"/>
    <w:rsid w:val="002F287E"/>
    <w:rsid w:val="002F2A19"/>
    <w:rsid w:val="002F2C01"/>
    <w:rsid w:val="002F2CAB"/>
    <w:rsid w:val="002F36C1"/>
    <w:rsid w:val="002F38D7"/>
    <w:rsid w:val="002F3BA9"/>
    <w:rsid w:val="002F3C97"/>
    <w:rsid w:val="002F3EBF"/>
    <w:rsid w:val="002F4BC9"/>
    <w:rsid w:val="002F4D8B"/>
    <w:rsid w:val="002F4EDB"/>
    <w:rsid w:val="002F506D"/>
    <w:rsid w:val="002F56DD"/>
    <w:rsid w:val="002F66DB"/>
    <w:rsid w:val="002F6C6A"/>
    <w:rsid w:val="002F778F"/>
    <w:rsid w:val="002F7C50"/>
    <w:rsid w:val="003006CC"/>
    <w:rsid w:val="00300956"/>
    <w:rsid w:val="00301F63"/>
    <w:rsid w:val="003024B6"/>
    <w:rsid w:val="00302A49"/>
    <w:rsid w:val="0030324D"/>
    <w:rsid w:val="00303740"/>
    <w:rsid w:val="00303CFA"/>
    <w:rsid w:val="00303DDA"/>
    <w:rsid w:val="00303F26"/>
    <w:rsid w:val="0030488E"/>
    <w:rsid w:val="0030490D"/>
    <w:rsid w:val="00305293"/>
    <w:rsid w:val="00305859"/>
    <w:rsid w:val="00305923"/>
    <w:rsid w:val="00305C42"/>
    <w:rsid w:val="00306A48"/>
    <w:rsid w:val="003079EB"/>
    <w:rsid w:val="003104FA"/>
    <w:rsid w:val="003111F6"/>
    <w:rsid w:val="0031256A"/>
    <w:rsid w:val="003128F0"/>
    <w:rsid w:val="0031327C"/>
    <w:rsid w:val="00313AA6"/>
    <w:rsid w:val="00313C9C"/>
    <w:rsid w:val="003140F1"/>
    <w:rsid w:val="00314509"/>
    <w:rsid w:val="0031455B"/>
    <w:rsid w:val="00314A02"/>
    <w:rsid w:val="003150C8"/>
    <w:rsid w:val="00315906"/>
    <w:rsid w:val="00315AAB"/>
    <w:rsid w:val="00315E59"/>
    <w:rsid w:val="0031613C"/>
    <w:rsid w:val="00317014"/>
    <w:rsid w:val="00320AA4"/>
    <w:rsid w:val="003210B4"/>
    <w:rsid w:val="00321A60"/>
    <w:rsid w:val="00322DDC"/>
    <w:rsid w:val="00323571"/>
    <w:rsid w:val="0032390E"/>
    <w:rsid w:val="00323DFE"/>
    <w:rsid w:val="00324866"/>
    <w:rsid w:val="0032498D"/>
    <w:rsid w:val="00325B50"/>
    <w:rsid w:val="0032630E"/>
    <w:rsid w:val="00326515"/>
    <w:rsid w:val="003267B9"/>
    <w:rsid w:val="00326A1A"/>
    <w:rsid w:val="00326ADD"/>
    <w:rsid w:val="00327427"/>
    <w:rsid w:val="00327D00"/>
    <w:rsid w:val="00327FD9"/>
    <w:rsid w:val="00330656"/>
    <w:rsid w:val="00331326"/>
    <w:rsid w:val="00332276"/>
    <w:rsid w:val="0033234D"/>
    <w:rsid w:val="003324AC"/>
    <w:rsid w:val="0033278A"/>
    <w:rsid w:val="00332CA9"/>
    <w:rsid w:val="00332DB6"/>
    <w:rsid w:val="003334FD"/>
    <w:rsid w:val="00333C6F"/>
    <w:rsid w:val="00333EFA"/>
    <w:rsid w:val="00334C22"/>
    <w:rsid w:val="00336278"/>
    <w:rsid w:val="003365E1"/>
    <w:rsid w:val="003374B9"/>
    <w:rsid w:val="003379FC"/>
    <w:rsid w:val="00340A08"/>
    <w:rsid w:val="003412EC"/>
    <w:rsid w:val="00341823"/>
    <w:rsid w:val="0034285D"/>
    <w:rsid w:val="00342FE8"/>
    <w:rsid w:val="0034341C"/>
    <w:rsid w:val="003450B9"/>
    <w:rsid w:val="00346493"/>
    <w:rsid w:val="00346A13"/>
    <w:rsid w:val="00346B56"/>
    <w:rsid w:val="00347360"/>
    <w:rsid w:val="00347505"/>
    <w:rsid w:val="003476D4"/>
    <w:rsid w:val="003503E4"/>
    <w:rsid w:val="0035081C"/>
    <w:rsid w:val="00350FEF"/>
    <w:rsid w:val="00351D0B"/>
    <w:rsid w:val="00351DA8"/>
    <w:rsid w:val="00351DB2"/>
    <w:rsid w:val="00351FD4"/>
    <w:rsid w:val="00352470"/>
    <w:rsid w:val="003529D6"/>
    <w:rsid w:val="00353E65"/>
    <w:rsid w:val="0035405C"/>
    <w:rsid w:val="003550A2"/>
    <w:rsid w:val="00355EB3"/>
    <w:rsid w:val="00357056"/>
    <w:rsid w:val="003579B6"/>
    <w:rsid w:val="0036188B"/>
    <w:rsid w:val="00362AC8"/>
    <w:rsid w:val="00362B49"/>
    <w:rsid w:val="00363D73"/>
    <w:rsid w:val="00363E9B"/>
    <w:rsid w:val="0036584A"/>
    <w:rsid w:val="003659C7"/>
    <w:rsid w:val="00365B51"/>
    <w:rsid w:val="00366A59"/>
    <w:rsid w:val="0036773D"/>
    <w:rsid w:val="00367F05"/>
    <w:rsid w:val="00371C62"/>
    <w:rsid w:val="00371EEC"/>
    <w:rsid w:val="00372192"/>
    <w:rsid w:val="0037280F"/>
    <w:rsid w:val="00372AA7"/>
    <w:rsid w:val="00373D81"/>
    <w:rsid w:val="00373F65"/>
    <w:rsid w:val="00374EF8"/>
    <w:rsid w:val="00375755"/>
    <w:rsid w:val="003758D5"/>
    <w:rsid w:val="00375B29"/>
    <w:rsid w:val="00376278"/>
    <w:rsid w:val="00376FC8"/>
    <w:rsid w:val="003808C3"/>
    <w:rsid w:val="00381309"/>
    <w:rsid w:val="00381318"/>
    <w:rsid w:val="00381397"/>
    <w:rsid w:val="00381C71"/>
    <w:rsid w:val="00383075"/>
    <w:rsid w:val="00384821"/>
    <w:rsid w:val="00385FF1"/>
    <w:rsid w:val="00386474"/>
    <w:rsid w:val="00386DE7"/>
    <w:rsid w:val="00390E0E"/>
    <w:rsid w:val="00390E2F"/>
    <w:rsid w:val="00391A38"/>
    <w:rsid w:val="00392BDE"/>
    <w:rsid w:val="003930B4"/>
    <w:rsid w:val="003930FC"/>
    <w:rsid w:val="00394A37"/>
    <w:rsid w:val="00394B7B"/>
    <w:rsid w:val="00395CC5"/>
    <w:rsid w:val="00395D20"/>
    <w:rsid w:val="00395DEA"/>
    <w:rsid w:val="00396053"/>
    <w:rsid w:val="00396133"/>
    <w:rsid w:val="003962FB"/>
    <w:rsid w:val="00396B6A"/>
    <w:rsid w:val="00397545"/>
    <w:rsid w:val="00397760"/>
    <w:rsid w:val="00397C53"/>
    <w:rsid w:val="003A0299"/>
    <w:rsid w:val="003A0381"/>
    <w:rsid w:val="003A0BB4"/>
    <w:rsid w:val="003A0DCF"/>
    <w:rsid w:val="003A174B"/>
    <w:rsid w:val="003A1FD0"/>
    <w:rsid w:val="003A2171"/>
    <w:rsid w:val="003A2FC9"/>
    <w:rsid w:val="003A483B"/>
    <w:rsid w:val="003A4DB9"/>
    <w:rsid w:val="003A58FD"/>
    <w:rsid w:val="003A662A"/>
    <w:rsid w:val="003A6D09"/>
    <w:rsid w:val="003A70C4"/>
    <w:rsid w:val="003A7467"/>
    <w:rsid w:val="003A7A57"/>
    <w:rsid w:val="003A7C0A"/>
    <w:rsid w:val="003B03BB"/>
    <w:rsid w:val="003B0AC3"/>
    <w:rsid w:val="003B1285"/>
    <w:rsid w:val="003B1404"/>
    <w:rsid w:val="003B18F2"/>
    <w:rsid w:val="003B1D8F"/>
    <w:rsid w:val="003B27BD"/>
    <w:rsid w:val="003B2D7A"/>
    <w:rsid w:val="003B2F2B"/>
    <w:rsid w:val="003B31AC"/>
    <w:rsid w:val="003B323E"/>
    <w:rsid w:val="003B3718"/>
    <w:rsid w:val="003B48AE"/>
    <w:rsid w:val="003B71E8"/>
    <w:rsid w:val="003B7E1E"/>
    <w:rsid w:val="003B7ED6"/>
    <w:rsid w:val="003C01F6"/>
    <w:rsid w:val="003C0E85"/>
    <w:rsid w:val="003C1140"/>
    <w:rsid w:val="003C2223"/>
    <w:rsid w:val="003C2980"/>
    <w:rsid w:val="003C2E75"/>
    <w:rsid w:val="003C36B9"/>
    <w:rsid w:val="003C5176"/>
    <w:rsid w:val="003C6094"/>
    <w:rsid w:val="003C6295"/>
    <w:rsid w:val="003C6DFB"/>
    <w:rsid w:val="003D0441"/>
    <w:rsid w:val="003D0667"/>
    <w:rsid w:val="003D076C"/>
    <w:rsid w:val="003D0EF5"/>
    <w:rsid w:val="003D0F54"/>
    <w:rsid w:val="003D14E6"/>
    <w:rsid w:val="003D176C"/>
    <w:rsid w:val="003D1DC6"/>
    <w:rsid w:val="003D20A6"/>
    <w:rsid w:val="003D231B"/>
    <w:rsid w:val="003D26CA"/>
    <w:rsid w:val="003D2812"/>
    <w:rsid w:val="003D2FB9"/>
    <w:rsid w:val="003D31D8"/>
    <w:rsid w:val="003D532C"/>
    <w:rsid w:val="003D5599"/>
    <w:rsid w:val="003D573A"/>
    <w:rsid w:val="003D6655"/>
    <w:rsid w:val="003D6769"/>
    <w:rsid w:val="003D6D86"/>
    <w:rsid w:val="003D6DFB"/>
    <w:rsid w:val="003D7767"/>
    <w:rsid w:val="003D7E09"/>
    <w:rsid w:val="003E0BE4"/>
    <w:rsid w:val="003E2D8F"/>
    <w:rsid w:val="003E2F5C"/>
    <w:rsid w:val="003E321B"/>
    <w:rsid w:val="003E331C"/>
    <w:rsid w:val="003E3E10"/>
    <w:rsid w:val="003E4564"/>
    <w:rsid w:val="003E4EFB"/>
    <w:rsid w:val="003E4F7F"/>
    <w:rsid w:val="003E5062"/>
    <w:rsid w:val="003E533A"/>
    <w:rsid w:val="003E5565"/>
    <w:rsid w:val="003E6257"/>
    <w:rsid w:val="003E6261"/>
    <w:rsid w:val="003E6A19"/>
    <w:rsid w:val="003E6C93"/>
    <w:rsid w:val="003E758A"/>
    <w:rsid w:val="003E7E44"/>
    <w:rsid w:val="003F0113"/>
    <w:rsid w:val="003F02CF"/>
    <w:rsid w:val="003F1976"/>
    <w:rsid w:val="003F1C32"/>
    <w:rsid w:val="003F1D9B"/>
    <w:rsid w:val="003F1F17"/>
    <w:rsid w:val="003F1FF7"/>
    <w:rsid w:val="003F2B80"/>
    <w:rsid w:val="003F2D01"/>
    <w:rsid w:val="003F2D57"/>
    <w:rsid w:val="003F2F17"/>
    <w:rsid w:val="003F3AC8"/>
    <w:rsid w:val="003F4707"/>
    <w:rsid w:val="003F4C91"/>
    <w:rsid w:val="003F5729"/>
    <w:rsid w:val="003F59E0"/>
    <w:rsid w:val="003F65A1"/>
    <w:rsid w:val="003F6933"/>
    <w:rsid w:val="003F6BC4"/>
    <w:rsid w:val="003F7483"/>
    <w:rsid w:val="003F74B1"/>
    <w:rsid w:val="003F781E"/>
    <w:rsid w:val="003F7B90"/>
    <w:rsid w:val="003F7DE8"/>
    <w:rsid w:val="00400258"/>
    <w:rsid w:val="00400589"/>
    <w:rsid w:val="00400ADE"/>
    <w:rsid w:val="00400FC7"/>
    <w:rsid w:val="00401505"/>
    <w:rsid w:val="00401F84"/>
    <w:rsid w:val="004026C6"/>
    <w:rsid w:val="0040301D"/>
    <w:rsid w:val="00404952"/>
    <w:rsid w:val="00405948"/>
    <w:rsid w:val="004059BF"/>
    <w:rsid w:val="00405A87"/>
    <w:rsid w:val="00405B12"/>
    <w:rsid w:val="0040603C"/>
    <w:rsid w:val="004061F2"/>
    <w:rsid w:val="00406CBD"/>
    <w:rsid w:val="00406E14"/>
    <w:rsid w:val="004071BB"/>
    <w:rsid w:val="004075CA"/>
    <w:rsid w:val="00407B49"/>
    <w:rsid w:val="00407DC1"/>
    <w:rsid w:val="0041082A"/>
    <w:rsid w:val="00410FAC"/>
    <w:rsid w:val="004115E9"/>
    <w:rsid w:val="00411C91"/>
    <w:rsid w:val="00411CF1"/>
    <w:rsid w:val="004121CF"/>
    <w:rsid w:val="00413DB5"/>
    <w:rsid w:val="00414814"/>
    <w:rsid w:val="00415804"/>
    <w:rsid w:val="004162EB"/>
    <w:rsid w:val="00416467"/>
    <w:rsid w:val="00416539"/>
    <w:rsid w:val="00416DB0"/>
    <w:rsid w:val="00417C1E"/>
    <w:rsid w:val="00420E7C"/>
    <w:rsid w:val="00421C4F"/>
    <w:rsid w:val="00421C7C"/>
    <w:rsid w:val="00421EC9"/>
    <w:rsid w:val="00422516"/>
    <w:rsid w:val="0042289D"/>
    <w:rsid w:val="00422C85"/>
    <w:rsid w:val="00422E76"/>
    <w:rsid w:val="004233A1"/>
    <w:rsid w:val="0042341B"/>
    <w:rsid w:val="004236CD"/>
    <w:rsid w:val="00424687"/>
    <w:rsid w:val="004247C9"/>
    <w:rsid w:val="00424FC3"/>
    <w:rsid w:val="00425188"/>
    <w:rsid w:val="00425569"/>
    <w:rsid w:val="00425ED3"/>
    <w:rsid w:val="00427206"/>
    <w:rsid w:val="00427A7A"/>
    <w:rsid w:val="004306D7"/>
    <w:rsid w:val="004318ED"/>
    <w:rsid w:val="00431B91"/>
    <w:rsid w:val="00431CF9"/>
    <w:rsid w:val="004327D6"/>
    <w:rsid w:val="00432913"/>
    <w:rsid w:val="00435B77"/>
    <w:rsid w:val="00435F62"/>
    <w:rsid w:val="00436624"/>
    <w:rsid w:val="00436B94"/>
    <w:rsid w:val="00437676"/>
    <w:rsid w:val="00437CAC"/>
    <w:rsid w:val="00441E82"/>
    <w:rsid w:val="00441FDE"/>
    <w:rsid w:val="00442302"/>
    <w:rsid w:val="00442D21"/>
    <w:rsid w:val="004430AC"/>
    <w:rsid w:val="004432E2"/>
    <w:rsid w:val="00443642"/>
    <w:rsid w:val="00443B9F"/>
    <w:rsid w:val="00443BBB"/>
    <w:rsid w:val="00443BE4"/>
    <w:rsid w:val="00444058"/>
    <w:rsid w:val="0044462B"/>
    <w:rsid w:val="00444E1E"/>
    <w:rsid w:val="00445371"/>
    <w:rsid w:val="00445C68"/>
    <w:rsid w:val="00445CCF"/>
    <w:rsid w:val="00445FF5"/>
    <w:rsid w:val="00447739"/>
    <w:rsid w:val="00450258"/>
    <w:rsid w:val="00450BE3"/>
    <w:rsid w:val="00451E38"/>
    <w:rsid w:val="004528ED"/>
    <w:rsid w:val="004531B6"/>
    <w:rsid w:val="00453244"/>
    <w:rsid w:val="00453582"/>
    <w:rsid w:val="00453D0E"/>
    <w:rsid w:val="00454014"/>
    <w:rsid w:val="0045528A"/>
    <w:rsid w:val="00455733"/>
    <w:rsid w:val="0045655E"/>
    <w:rsid w:val="004567C6"/>
    <w:rsid w:val="00456971"/>
    <w:rsid w:val="00456BED"/>
    <w:rsid w:val="0045786B"/>
    <w:rsid w:val="00457A27"/>
    <w:rsid w:val="00457CE1"/>
    <w:rsid w:val="00460140"/>
    <w:rsid w:val="004602C1"/>
    <w:rsid w:val="00461C04"/>
    <w:rsid w:val="00462ACE"/>
    <w:rsid w:val="00463237"/>
    <w:rsid w:val="004633DF"/>
    <w:rsid w:val="0046405A"/>
    <w:rsid w:val="0046486A"/>
    <w:rsid w:val="00464A10"/>
    <w:rsid w:val="00464D52"/>
    <w:rsid w:val="00465274"/>
    <w:rsid w:val="00465869"/>
    <w:rsid w:val="00465DBC"/>
    <w:rsid w:val="004662E8"/>
    <w:rsid w:val="0046652F"/>
    <w:rsid w:val="00466770"/>
    <w:rsid w:val="00466CC1"/>
    <w:rsid w:val="00470742"/>
    <w:rsid w:val="00470882"/>
    <w:rsid w:val="00470B09"/>
    <w:rsid w:val="00470B36"/>
    <w:rsid w:val="00470EB8"/>
    <w:rsid w:val="004717EC"/>
    <w:rsid w:val="00472C2B"/>
    <w:rsid w:val="00474055"/>
    <w:rsid w:val="004759C6"/>
    <w:rsid w:val="00475A64"/>
    <w:rsid w:val="00475C8E"/>
    <w:rsid w:val="00476CE5"/>
    <w:rsid w:val="00476DB0"/>
    <w:rsid w:val="004770CB"/>
    <w:rsid w:val="004771B8"/>
    <w:rsid w:val="0047728B"/>
    <w:rsid w:val="004777F0"/>
    <w:rsid w:val="004778F7"/>
    <w:rsid w:val="004779ED"/>
    <w:rsid w:val="00477F31"/>
    <w:rsid w:val="004806EE"/>
    <w:rsid w:val="0048105E"/>
    <w:rsid w:val="004811EC"/>
    <w:rsid w:val="0048135E"/>
    <w:rsid w:val="004819A6"/>
    <w:rsid w:val="00481C06"/>
    <w:rsid w:val="00481CE1"/>
    <w:rsid w:val="004824E0"/>
    <w:rsid w:val="004845B1"/>
    <w:rsid w:val="004851D4"/>
    <w:rsid w:val="0048522B"/>
    <w:rsid w:val="004865B9"/>
    <w:rsid w:val="004865E2"/>
    <w:rsid w:val="004871F8"/>
    <w:rsid w:val="004877E2"/>
    <w:rsid w:val="00487DEA"/>
    <w:rsid w:val="0049107F"/>
    <w:rsid w:val="00491477"/>
    <w:rsid w:val="004917DC"/>
    <w:rsid w:val="00491A32"/>
    <w:rsid w:val="00491B06"/>
    <w:rsid w:val="00491B79"/>
    <w:rsid w:val="00491D64"/>
    <w:rsid w:val="00492240"/>
    <w:rsid w:val="004923C1"/>
    <w:rsid w:val="0049274F"/>
    <w:rsid w:val="00492E2F"/>
    <w:rsid w:val="00493A36"/>
    <w:rsid w:val="004944E4"/>
    <w:rsid w:val="00494A0D"/>
    <w:rsid w:val="004962A9"/>
    <w:rsid w:val="00496F34"/>
    <w:rsid w:val="0049769F"/>
    <w:rsid w:val="004979B2"/>
    <w:rsid w:val="00497C06"/>
    <w:rsid w:val="004A0704"/>
    <w:rsid w:val="004A0CA2"/>
    <w:rsid w:val="004A0D14"/>
    <w:rsid w:val="004A0D70"/>
    <w:rsid w:val="004A119C"/>
    <w:rsid w:val="004A1248"/>
    <w:rsid w:val="004A1C6E"/>
    <w:rsid w:val="004A2240"/>
    <w:rsid w:val="004A2D26"/>
    <w:rsid w:val="004A2F2B"/>
    <w:rsid w:val="004A3131"/>
    <w:rsid w:val="004A3A38"/>
    <w:rsid w:val="004A4166"/>
    <w:rsid w:val="004A440B"/>
    <w:rsid w:val="004A4CA4"/>
    <w:rsid w:val="004A4F49"/>
    <w:rsid w:val="004A5C95"/>
    <w:rsid w:val="004A5E4A"/>
    <w:rsid w:val="004A6337"/>
    <w:rsid w:val="004A6A55"/>
    <w:rsid w:val="004A7264"/>
    <w:rsid w:val="004A7A22"/>
    <w:rsid w:val="004A7A4C"/>
    <w:rsid w:val="004B13A3"/>
    <w:rsid w:val="004B13C4"/>
    <w:rsid w:val="004B3D98"/>
    <w:rsid w:val="004B404E"/>
    <w:rsid w:val="004B4B15"/>
    <w:rsid w:val="004B5F4B"/>
    <w:rsid w:val="004B615E"/>
    <w:rsid w:val="004B6C53"/>
    <w:rsid w:val="004B719C"/>
    <w:rsid w:val="004B77A8"/>
    <w:rsid w:val="004B79D2"/>
    <w:rsid w:val="004B79D3"/>
    <w:rsid w:val="004C00C5"/>
    <w:rsid w:val="004C1A0C"/>
    <w:rsid w:val="004C1F18"/>
    <w:rsid w:val="004C2A38"/>
    <w:rsid w:val="004C2CD4"/>
    <w:rsid w:val="004C478D"/>
    <w:rsid w:val="004C4C7F"/>
    <w:rsid w:val="004C4E87"/>
    <w:rsid w:val="004C5109"/>
    <w:rsid w:val="004C603C"/>
    <w:rsid w:val="004C6507"/>
    <w:rsid w:val="004C68CE"/>
    <w:rsid w:val="004C6D60"/>
    <w:rsid w:val="004C6FB3"/>
    <w:rsid w:val="004C7340"/>
    <w:rsid w:val="004C76CB"/>
    <w:rsid w:val="004D0AE6"/>
    <w:rsid w:val="004D12E7"/>
    <w:rsid w:val="004D2191"/>
    <w:rsid w:val="004D2213"/>
    <w:rsid w:val="004D26BE"/>
    <w:rsid w:val="004D2C3C"/>
    <w:rsid w:val="004D36D4"/>
    <w:rsid w:val="004D47C7"/>
    <w:rsid w:val="004D4FC7"/>
    <w:rsid w:val="004D5114"/>
    <w:rsid w:val="004D51B0"/>
    <w:rsid w:val="004D51B5"/>
    <w:rsid w:val="004D5AB2"/>
    <w:rsid w:val="004D5F11"/>
    <w:rsid w:val="004D7715"/>
    <w:rsid w:val="004D7D1A"/>
    <w:rsid w:val="004E0358"/>
    <w:rsid w:val="004E0C76"/>
    <w:rsid w:val="004E0F9A"/>
    <w:rsid w:val="004E111F"/>
    <w:rsid w:val="004E1AE5"/>
    <w:rsid w:val="004E1C63"/>
    <w:rsid w:val="004E2130"/>
    <w:rsid w:val="004E291C"/>
    <w:rsid w:val="004E32A5"/>
    <w:rsid w:val="004E32CA"/>
    <w:rsid w:val="004E33D3"/>
    <w:rsid w:val="004E3FC0"/>
    <w:rsid w:val="004E40B5"/>
    <w:rsid w:val="004E536C"/>
    <w:rsid w:val="004E5EA1"/>
    <w:rsid w:val="004E6C60"/>
    <w:rsid w:val="004E759E"/>
    <w:rsid w:val="004E7643"/>
    <w:rsid w:val="004E799E"/>
    <w:rsid w:val="004E7F75"/>
    <w:rsid w:val="004F05B1"/>
    <w:rsid w:val="004F0C0F"/>
    <w:rsid w:val="004F178C"/>
    <w:rsid w:val="004F224A"/>
    <w:rsid w:val="004F2FAE"/>
    <w:rsid w:val="004F358D"/>
    <w:rsid w:val="004F453E"/>
    <w:rsid w:val="004F5063"/>
    <w:rsid w:val="004F54D7"/>
    <w:rsid w:val="004F56D3"/>
    <w:rsid w:val="004F6218"/>
    <w:rsid w:val="004F6871"/>
    <w:rsid w:val="004F7FBD"/>
    <w:rsid w:val="00500A31"/>
    <w:rsid w:val="00502EEE"/>
    <w:rsid w:val="00503467"/>
    <w:rsid w:val="00503990"/>
    <w:rsid w:val="0050444C"/>
    <w:rsid w:val="00504BC5"/>
    <w:rsid w:val="0050570F"/>
    <w:rsid w:val="00505DB2"/>
    <w:rsid w:val="00506310"/>
    <w:rsid w:val="005063B0"/>
    <w:rsid w:val="0050680B"/>
    <w:rsid w:val="00507F4F"/>
    <w:rsid w:val="00510182"/>
    <w:rsid w:val="00510680"/>
    <w:rsid w:val="00510A9C"/>
    <w:rsid w:val="00510B7E"/>
    <w:rsid w:val="0051270E"/>
    <w:rsid w:val="0051290A"/>
    <w:rsid w:val="00512D70"/>
    <w:rsid w:val="00513791"/>
    <w:rsid w:val="0051416A"/>
    <w:rsid w:val="00514E0D"/>
    <w:rsid w:val="00515091"/>
    <w:rsid w:val="005159F6"/>
    <w:rsid w:val="00515A6E"/>
    <w:rsid w:val="00515BC7"/>
    <w:rsid w:val="00516196"/>
    <w:rsid w:val="005161E4"/>
    <w:rsid w:val="005163CD"/>
    <w:rsid w:val="00516461"/>
    <w:rsid w:val="00516F0B"/>
    <w:rsid w:val="0051716A"/>
    <w:rsid w:val="005172D1"/>
    <w:rsid w:val="005176B4"/>
    <w:rsid w:val="00517D99"/>
    <w:rsid w:val="00520780"/>
    <w:rsid w:val="00521F11"/>
    <w:rsid w:val="005220EC"/>
    <w:rsid w:val="00523537"/>
    <w:rsid w:val="00524177"/>
    <w:rsid w:val="00524DC5"/>
    <w:rsid w:val="005256C8"/>
    <w:rsid w:val="00525A7C"/>
    <w:rsid w:val="00525DD1"/>
    <w:rsid w:val="00525EF8"/>
    <w:rsid w:val="00526F27"/>
    <w:rsid w:val="005274B8"/>
    <w:rsid w:val="00530219"/>
    <w:rsid w:val="005303FD"/>
    <w:rsid w:val="00530A70"/>
    <w:rsid w:val="00530AEA"/>
    <w:rsid w:val="005312BA"/>
    <w:rsid w:val="00531EF9"/>
    <w:rsid w:val="005323E6"/>
    <w:rsid w:val="0053248D"/>
    <w:rsid w:val="0053283C"/>
    <w:rsid w:val="005341AF"/>
    <w:rsid w:val="005356E7"/>
    <w:rsid w:val="00536615"/>
    <w:rsid w:val="00536767"/>
    <w:rsid w:val="00536B24"/>
    <w:rsid w:val="005370D2"/>
    <w:rsid w:val="005376C4"/>
    <w:rsid w:val="0053787B"/>
    <w:rsid w:val="00540009"/>
    <w:rsid w:val="00540435"/>
    <w:rsid w:val="00540A71"/>
    <w:rsid w:val="00540F74"/>
    <w:rsid w:val="005417C7"/>
    <w:rsid w:val="0054255C"/>
    <w:rsid w:val="005430B7"/>
    <w:rsid w:val="00543398"/>
    <w:rsid w:val="00543913"/>
    <w:rsid w:val="00544087"/>
    <w:rsid w:val="005440E3"/>
    <w:rsid w:val="00544429"/>
    <w:rsid w:val="00545394"/>
    <w:rsid w:val="005460B6"/>
    <w:rsid w:val="005466EE"/>
    <w:rsid w:val="00546739"/>
    <w:rsid w:val="00546750"/>
    <w:rsid w:val="00547DC3"/>
    <w:rsid w:val="005516C8"/>
    <w:rsid w:val="005528A3"/>
    <w:rsid w:val="00552CC2"/>
    <w:rsid w:val="00553680"/>
    <w:rsid w:val="00553BB3"/>
    <w:rsid w:val="0055462C"/>
    <w:rsid w:val="0055477B"/>
    <w:rsid w:val="00554CF0"/>
    <w:rsid w:val="00555BA7"/>
    <w:rsid w:val="00555D44"/>
    <w:rsid w:val="00556906"/>
    <w:rsid w:val="005569AB"/>
    <w:rsid w:val="00556BC2"/>
    <w:rsid w:val="005573FD"/>
    <w:rsid w:val="00557CA2"/>
    <w:rsid w:val="005602D3"/>
    <w:rsid w:val="0056114B"/>
    <w:rsid w:val="00561EA3"/>
    <w:rsid w:val="00562B96"/>
    <w:rsid w:val="005649AA"/>
    <w:rsid w:val="00564CAE"/>
    <w:rsid w:val="005668F9"/>
    <w:rsid w:val="00566E1D"/>
    <w:rsid w:val="0056728F"/>
    <w:rsid w:val="005672E9"/>
    <w:rsid w:val="005675C9"/>
    <w:rsid w:val="00567A0F"/>
    <w:rsid w:val="00567E1C"/>
    <w:rsid w:val="00567FD0"/>
    <w:rsid w:val="00570147"/>
    <w:rsid w:val="005721B0"/>
    <w:rsid w:val="00572762"/>
    <w:rsid w:val="005731EF"/>
    <w:rsid w:val="00573AFE"/>
    <w:rsid w:val="00573CB9"/>
    <w:rsid w:val="0057419A"/>
    <w:rsid w:val="005747A7"/>
    <w:rsid w:val="0057487B"/>
    <w:rsid w:val="00574D01"/>
    <w:rsid w:val="00574E61"/>
    <w:rsid w:val="00575EFC"/>
    <w:rsid w:val="005760AE"/>
    <w:rsid w:val="005766EA"/>
    <w:rsid w:val="005769D4"/>
    <w:rsid w:val="00576CD3"/>
    <w:rsid w:val="0057769A"/>
    <w:rsid w:val="00577A57"/>
    <w:rsid w:val="00577C24"/>
    <w:rsid w:val="005813B7"/>
    <w:rsid w:val="00581945"/>
    <w:rsid w:val="005819D7"/>
    <w:rsid w:val="00581C0E"/>
    <w:rsid w:val="0058323C"/>
    <w:rsid w:val="0058363A"/>
    <w:rsid w:val="00583AC6"/>
    <w:rsid w:val="005850F2"/>
    <w:rsid w:val="00585AE1"/>
    <w:rsid w:val="00586BD9"/>
    <w:rsid w:val="00586F5D"/>
    <w:rsid w:val="00586F65"/>
    <w:rsid w:val="0058773B"/>
    <w:rsid w:val="00587B79"/>
    <w:rsid w:val="005908DB"/>
    <w:rsid w:val="00590CCB"/>
    <w:rsid w:val="00590FFE"/>
    <w:rsid w:val="00591A73"/>
    <w:rsid w:val="005928C9"/>
    <w:rsid w:val="00593B1D"/>
    <w:rsid w:val="00593DA1"/>
    <w:rsid w:val="005940A9"/>
    <w:rsid w:val="005942BF"/>
    <w:rsid w:val="005947B9"/>
    <w:rsid w:val="005950BB"/>
    <w:rsid w:val="0059526A"/>
    <w:rsid w:val="00595322"/>
    <w:rsid w:val="0059545E"/>
    <w:rsid w:val="00595576"/>
    <w:rsid w:val="005956E9"/>
    <w:rsid w:val="00597044"/>
    <w:rsid w:val="005A0E2C"/>
    <w:rsid w:val="005A1E56"/>
    <w:rsid w:val="005A1F51"/>
    <w:rsid w:val="005A26F8"/>
    <w:rsid w:val="005A2AE2"/>
    <w:rsid w:val="005A41B3"/>
    <w:rsid w:val="005A48BD"/>
    <w:rsid w:val="005A4FA2"/>
    <w:rsid w:val="005A5DDF"/>
    <w:rsid w:val="005A6D1F"/>
    <w:rsid w:val="005A759D"/>
    <w:rsid w:val="005A7C08"/>
    <w:rsid w:val="005B0855"/>
    <w:rsid w:val="005B1B9D"/>
    <w:rsid w:val="005B25AD"/>
    <w:rsid w:val="005B28D8"/>
    <w:rsid w:val="005B295F"/>
    <w:rsid w:val="005B2A95"/>
    <w:rsid w:val="005B2AA0"/>
    <w:rsid w:val="005B4924"/>
    <w:rsid w:val="005B4D27"/>
    <w:rsid w:val="005B4FEB"/>
    <w:rsid w:val="005B5108"/>
    <w:rsid w:val="005B5280"/>
    <w:rsid w:val="005B5370"/>
    <w:rsid w:val="005B6B15"/>
    <w:rsid w:val="005C01AE"/>
    <w:rsid w:val="005C08E4"/>
    <w:rsid w:val="005C1311"/>
    <w:rsid w:val="005C18B4"/>
    <w:rsid w:val="005C1B8F"/>
    <w:rsid w:val="005C22BA"/>
    <w:rsid w:val="005C422A"/>
    <w:rsid w:val="005C43FB"/>
    <w:rsid w:val="005C4F84"/>
    <w:rsid w:val="005C5858"/>
    <w:rsid w:val="005C5A73"/>
    <w:rsid w:val="005C7310"/>
    <w:rsid w:val="005C798C"/>
    <w:rsid w:val="005C7BA3"/>
    <w:rsid w:val="005D0E80"/>
    <w:rsid w:val="005D207F"/>
    <w:rsid w:val="005D2527"/>
    <w:rsid w:val="005D2D10"/>
    <w:rsid w:val="005D331A"/>
    <w:rsid w:val="005D354A"/>
    <w:rsid w:val="005D4A97"/>
    <w:rsid w:val="005D4B97"/>
    <w:rsid w:val="005D4DE1"/>
    <w:rsid w:val="005D6007"/>
    <w:rsid w:val="005D6C7E"/>
    <w:rsid w:val="005D6EE6"/>
    <w:rsid w:val="005D7E0E"/>
    <w:rsid w:val="005E0223"/>
    <w:rsid w:val="005E05C1"/>
    <w:rsid w:val="005E05E5"/>
    <w:rsid w:val="005E0992"/>
    <w:rsid w:val="005E1C8E"/>
    <w:rsid w:val="005E2F8A"/>
    <w:rsid w:val="005E41BC"/>
    <w:rsid w:val="005E54DA"/>
    <w:rsid w:val="005E61D4"/>
    <w:rsid w:val="005E621F"/>
    <w:rsid w:val="005E643F"/>
    <w:rsid w:val="005E78DE"/>
    <w:rsid w:val="005F0686"/>
    <w:rsid w:val="005F10FB"/>
    <w:rsid w:val="005F1829"/>
    <w:rsid w:val="005F1B8E"/>
    <w:rsid w:val="005F21CE"/>
    <w:rsid w:val="005F22F3"/>
    <w:rsid w:val="005F2666"/>
    <w:rsid w:val="005F2B81"/>
    <w:rsid w:val="005F2FA9"/>
    <w:rsid w:val="005F35D0"/>
    <w:rsid w:val="005F378C"/>
    <w:rsid w:val="005F3E7E"/>
    <w:rsid w:val="005F551E"/>
    <w:rsid w:val="005F56FE"/>
    <w:rsid w:val="005F5728"/>
    <w:rsid w:val="005F5FBC"/>
    <w:rsid w:val="005F6788"/>
    <w:rsid w:val="005F77B8"/>
    <w:rsid w:val="005F7880"/>
    <w:rsid w:val="005F7A56"/>
    <w:rsid w:val="006001B2"/>
    <w:rsid w:val="006010A1"/>
    <w:rsid w:val="006021B6"/>
    <w:rsid w:val="006024E0"/>
    <w:rsid w:val="00603339"/>
    <w:rsid w:val="00603801"/>
    <w:rsid w:val="0060445F"/>
    <w:rsid w:val="00605FD6"/>
    <w:rsid w:val="00606B0F"/>
    <w:rsid w:val="00606C85"/>
    <w:rsid w:val="00607903"/>
    <w:rsid w:val="006103CF"/>
    <w:rsid w:val="00611E9F"/>
    <w:rsid w:val="0061266E"/>
    <w:rsid w:val="0061385A"/>
    <w:rsid w:val="006142B3"/>
    <w:rsid w:val="006146ED"/>
    <w:rsid w:val="00614CF5"/>
    <w:rsid w:val="00615372"/>
    <w:rsid w:val="00615C95"/>
    <w:rsid w:val="0061641C"/>
    <w:rsid w:val="00617157"/>
    <w:rsid w:val="00617774"/>
    <w:rsid w:val="00617DA5"/>
    <w:rsid w:val="006208B7"/>
    <w:rsid w:val="00620B5D"/>
    <w:rsid w:val="00621BAB"/>
    <w:rsid w:val="00621BD2"/>
    <w:rsid w:val="00624151"/>
    <w:rsid w:val="006245FA"/>
    <w:rsid w:val="00624AC2"/>
    <w:rsid w:val="0062537C"/>
    <w:rsid w:val="0062588A"/>
    <w:rsid w:val="0062611C"/>
    <w:rsid w:val="0062669F"/>
    <w:rsid w:val="00626EEE"/>
    <w:rsid w:val="00627783"/>
    <w:rsid w:val="00627A1C"/>
    <w:rsid w:val="00627BC3"/>
    <w:rsid w:val="00630028"/>
    <w:rsid w:val="006309A9"/>
    <w:rsid w:val="00630C2B"/>
    <w:rsid w:val="00630EFE"/>
    <w:rsid w:val="00630FA0"/>
    <w:rsid w:val="00631E4D"/>
    <w:rsid w:val="00634DF7"/>
    <w:rsid w:val="00635D39"/>
    <w:rsid w:val="0063645A"/>
    <w:rsid w:val="00636EE4"/>
    <w:rsid w:val="00637758"/>
    <w:rsid w:val="00637A5A"/>
    <w:rsid w:val="00637EC6"/>
    <w:rsid w:val="006402C9"/>
    <w:rsid w:val="00640534"/>
    <w:rsid w:val="00640FA6"/>
    <w:rsid w:val="00640FDB"/>
    <w:rsid w:val="0064190F"/>
    <w:rsid w:val="0064199B"/>
    <w:rsid w:val="00641FB2"/>
    <w:rsid w:val="0064203B"/>
    <w:rsid w:val="00642194"/>
    <w:rsid w:val="006433A1"/>
    <w:rsid w:val="00643642"/>
    <w:rsid w:val="00643DC7"/>
    <w:rsid w:val="006440A4"/>
    <w:rsid w:val="00644E48"/>
    <w:rsid w:val="00645273"/>
    <w:rsid w:val="0064562D"/>
    <w:rsid w:val="006456C4"/>
    <w:rsid w:val="006456EE"/>
    <w:rsid w:val="0064577F"/>
    <w:rsid w:val="00645DD8"/>
    <w:rsid w:val="00646DAF"/>
    <w:rsid w:val="00646E41"/>
    <w:rsid w:val="006507B5"/>
    <w:rsid w:val="00652E6D"/>
    <w:rsid w:val="006530AA"/>
    <w:rsid w:val="00653352"/>
    <w:rsid w:val="0065335C"/>
    <w:rsid w:val="00653537"/>
    <w:rsid w:val="00654451"/>
    <w:rsid w:val="006548EB"/>
    <w:rsid w:val="00655370"/>
    <w:rsid w:val="006557CA"/>
    <w:rsid w:val="00657B7E"/>
    <w:rsid w:val="00657E0B"/>
    <w:rsid w:val="00657F1E"/>
    <w:rsid w:val="00660284"/>
    <w:rsid w:val="006603FA"/>
    <w:rsid w:val="0066094A"/>
    <w:rsid w:val="00660D7F"/>
    <w:rsid w:val="0066144D"/>
    <w:rsid w:val="0066157B"/>
    <w:rsid w:val="0066183A"/>
    <w:rsid w:val="006621DF"/>
    <w:rsid w:val="00662A98"/>
    <w:rsid w:val="00662E37"/>
    <w:rsid w:val="00663682"/>
    <w:rsid w:val="00663966"/>
    <w:rsid w:val="00663BC7"/>
    <w:rsid w:val="0066579A"/>
    <w:rsid w:val="00665B35"/>
    <w:rsid w:val="00666273"/>
    <w:rsid w:val="006665AF"/>
    <w:rsid w:val="00666F74"/>
    <w:rsid w:val="006671BA"/>
    <w:rsid w:val="00670617"/>
    <w:rsid w:val="0067126C"/>
    <w:rsid w:val="00671741"/>
    <w:rsid w:val="0067261E"/>
    <w:rsid w:val="006727AA"/>
    <w:rsid w:val="006728CA"/>
    <w:rsid w:val="006747F7"/>
    <w:rsid w:val="00674EAC"/>
    <w:rsid w:val="00676202"/>
    <w:rsid w:val="006772D1"/>
    <w:rsid w:val="0067742D"/>
    <w:rsid w:val="00680F51"/>
    <w:rsid w:val="00681CCD"/>
    <w:rsid w:val="00682522"/>
    <w:rsid w:val="006834F1"/>
    <w:rsid w:val="0068493E"/>
    <w:rsid w:val="00684F3E"/>
    <w:rsid w:val="00685720"/>
    <w:rsid w:val="006864CF"/>
    <w:rsid w:val="00687865"/>
    <w:rsid w:val="0069075A"/>
    <w:rsid w:val="00691320"/>
    <w:rsid w:val="006920E2"/>
    <w:rsid w:val="00692407"/>
    <w:rsid w:val="006929FB"/>
    <w:rsid w:val="00692A17"/>
    <w:rsid w:val="00693071"/>
    <w:rsid w:val="00693B84"/>
    <w:rsid w:val="00694137"/>
    <w:rsid w:val="00695545"/>
    <w:rsid w:val="00695649"/>
    <w:rsid w:val="00695B77"/>
    <w:rsid w:val="00695FD2"/>
    <w:rsid w:val="00697269"/>
    <w:rsid w:val="00697330"/>
    <w:rsid w:val="006A0538"/>
    <w:rsid w:val="006A0ADF"/>
    <w:rsid w:val="006A0C05"/>
    <w:rsid w:val="006A0D80"/>
    <w:rsid w:val="006A1022"/>
    <w:rsid w:val="006A1258"/>
    <w:rsid w:val="006A1391"/>
    <w:rsid w:val="006A1B28"/>
    <w:rsid w:val="006A1C17"/>
    <w:rsid w:val="006A27A3"/>
    <w:rsid w:val="006A27C0"/>
    <w:rsid w:val="006A2A9B"/>
    <w:rsid w:val="006A2CEE"/>
    <w:rsid w:val="006A2ECB"/>
    <w:rsid w:val="006A350D"/>
    <w:rsid w:val="006A47D2"/>
    <w:rsid w:val="006A4CE5"/>
    <w:rsid w:val="006A516D"/>
    <w:rsid w:val="006A5249"/>
    <w:rsid w:val="006A6A91"/>
    <w:rsid w:val="006A6D83"/>
    <w:rsid w:val="006A6E21"/>
    <w:rsid w:val="006A760F"/>
    <w:rsid w:val="006A7817"/>
    <w:rsid w:val="006B0CA2"/>
    <w:rsid w:val="006B122A"/>
    <w:rsid w:val="006B1CBB"/>
    <w:rsid w:val="006B238C"/>
    <w:rsid w:val="006B2ECC"/>
    <w:rsid w:val="006B52C3"/>
    <w:rsid w:val="006B5416"/>
    <w:rsid w:val="006B6121"/>
    <w:rsid w:val="006B697C"/>
    <w:rsid w:val="006B6AA9"/>
    <w:rsid w:val="006B6B02"/>
    <w:rsid w:val="006B6BA9"/>
    <w:rsid w:val="006C05CD"/>
    <w:rsid w:val="006C0752"/>
    <w:rsid w:val="006C0DCA"/>
    <w:rsid w:val="006C0DE1"/>
    <w:rsid w:val="006C0FA5"/>
    <w:rsid w:val="006C1FE2"/>
    <w:rsid w:val="006C2963"/>
    <w:rsid w:val="006C3A43"/>
    <w:rsid w:val="006C46A5"/>
    <w:rsid w:val="006C472C"/>
    <w:rsid w:val="006C4A6A"/>
    <w:rsid w:val="006C531B"/>
    <w:rsid w:val="006C5398"/>
    <w:rsid w:val="006C5EDD"/>
    <w:rsid w:val="006C72A7"/>
    <w:rsid w:val="006C74DF"/>
    <w:rsid w:val="006C753A"/>
    <w:rsid w:val="006C7E25"/>
    <w:rsid w:val="006C7FC8"/>
    <w:rsid w:val="006D286A"/>
    <w:rsid w:val="006D2E15"/>
    <w:rsid w:val="006D3110"/>
    <w:rsid w:val="006D356B"/>
    <w:rsid w:val="006D38CE"/>
    <w:rsid w:val="006D4CA4"/>
    <w:rsid w:val="006D5D13"/>
    <w:rsid w:val="006D7187"/>
    <w:rsid w:val="006E0BDA"/>
    <w:rsid w:val="006E11E4"/>
    <w:rsid w:val="006E139E"/>
    <w:rsid w:val="006E1CBA"/>
    <w:rsid w:val="006E2F81"/>
    <w:rsid w:val="006E3915"/>
    <w:rsid w:val="006E3CCF"/>
    <w:rsid w:val="006E41A7"/>
    <w:rsid w:val="006E49CC"/>
    <w:rsid w:val="006E4F6C"/>
    <w:rsid w:val="006E5153"/>
    <w:rsid w:val="006E6355"/>
    <w:rsid w:val="006E6647"/>
    <w:rsid w:val="006E69B8"/>
    <w:rsid w:val="006E6D20"/>
    <w:rsid w:val="006E6F4B"/>
    <w:rsid w:val="006E702C"/>
    <w:rsid w:val="006E7F73"/>
    <w:rsid w:val="006F0423"/>
    <w:rsid w:val="006F08FB"/>
    <w:rsid w:val="006F128E"/>
    <w:rsid w:val="006F2316"/>
    <w:rsid w:val="006F299E"/>
    <w:rsid w:val="006F29CE"/>
    <w:rsid w:val="006F3852"/>
    <w:rsid w:val="006F4002"/>
    <w:rsid w:val="006F4263"/>
    <w:rsid w:val="006F46E1"/>
    <w:rsid w:val="006F4CC6"/>
    <w:rsid w:val="006F650E"/>
    <w:rsid w:val="006F6BAF"/>
    <w:rsid w:val="006F6E64"/>
    <w:rsid w:val="006F7FE5"/>
    <w:rsid w:val="006F7FFD"/>
    <w:rsid w:val="0070011D"/>
    <w:rsid w:val="00701410"/>
    <w:rsid w:val="00701D2F"/>
    <w:rsid w:val="00701ECB"/>
    <w:rsid w:val="0070232F"/>
    <w:rsid w:val="00702CDC"/>
    <w:rsid w:val="00702D2E"/>
    <w:rsid w:val="00702D85"/>
    <w:rsid w:val="0070316B"/>
    <w:rsid w:val="00703310"/>
    <w:rsid w:val="00703D01"/>
    <w:rsid w:val="00703E77"/>
    <w:rsid w:val="0070403E"/>
    <w:rsid w:val="007048DC"/>
    <w:rsid w:val="0070495E"/>
    <w:rsid w:val="0070498E"/>
    <w:rsid w:val="00704BDB"/>
    <w:rsid w:val="00704D37"/>
    <w:rsid w:val="00705052"/>
    <w:rsid w:val="007053E1"/>
    <w:rsid w:val="0070540A"/>
    <w:rsid w:val="00705662"/>
    <w:rsid w:val="007060F9"/>
    <w:rsid w:val="00706204"/>
    <w:rsid w:val="00706237"/>
    <w:rsid w:val="00707BA7"/>
    <w:rsid w:val="0071163E"/>
    <w:rsid w:val="00711CC4"/>
    <w:rsid w:val="007134BE"/>
    <w:rsid w:val="00713E95"/>
    <w:rsid w:val="00713F90"/>
    <w:rsid w:val="00714E62"/>
    <w:rsid w:val="00715FEB"/>
    <w:rsid w:val="00716E98"/>
    <w:rsid w:val="00717A63"/>
    <w:rsid w:val="0072025E"/>
    <w:rsid w:val="0072125B"/>
    <w:rsid w:val="007219C9"/>
    <w:rsid w:val="007222B7"/>
    <w:rsid w:val="007224E3"/>
    <w:rsid w:val="0072404C"/>
    <w:rsid w:val="007241A0"/>
    <w:rsid w:val="00725C2D"/>
    <w:rsid w:val="00725C2E"/>
    <w:rsid w:val="007270A4"/>
    <w:rsid w:val="0072763C"/>
    <w:rsid w:val="007279B9"/>
    <w:rsid w:val="00730C0B"/>
    <w:rsid w:val="007313A9"/>
    <w:rsid w:val="00731B95"/>
    <w:rsid w:val="00731BD7"/>
    <w:rsid w:val="007331A9"/>
    <w:rsid w:val="0073484F"/>
    <w:rsid w:val="00734AF6"/>
    <w:rsid w:val="007351B3"/>
    <w:rsid w:val="007353AC"/>
    <w:rsid w:val="007362D8"/>
    <w:rsid w:val="007365A8"/>
    <w:rsid w:val="00736AAC"/>
    <w:rsid w:val="00736E61"/>
    <w:rsid w:val="00737722"/>
    <w:rsid w:val="0074088F"/>
    <w:rsid w:val="00740AC6"/>
    <w:rsid w:val="00741124"/>
    <w:rsid w:val="00742675"/>
    <w:rsid w:val="00743778"/>
    <w:rsid w:val="00743974"/>
    <w:rsid w:val="00744497"/>
    <w:rsid w:val="00744597"/>
    <w:rsid w:val="007449F1"/>
    <w:rsid w:val="00744E0D"/>
    <w:rsid w:val="007462F3"/>
    <w:rsid w:val="00747664"/>
    <w:rsid w:val="007479E8"/>
    <w:rsid w:val="00747C07"/>
    <w:rsid w:val="007514B6"/>
    <w:rsid w:val="007516C3"/>
    <w:rsid w:val="00751B82"/>
    <w:rsid w:val="00752138"/>
    <w:rsid w:val="00753143"/>
    <w:rsid w:val="007546CF"/>
    <w:rsid w:val="0075551E"/>
    <w:rsid w:val="0075602B"/>
    <w:rsid w:val="0075770E"/>
    <w:rsid w:val="00757B96"/>
    <w:rsid w:val="0076062F"/>
    <w:rsid w:val="007607D4"/>
    <w:rsid w:val="00760C48"/>
    <w:rsid w:val="0076121A"/>
    <w:rsid w:val="00761A32"/>
    <w:rsid w:val="00761EA6"/>
    <w:rsid w:val="007623C2"/>
    <w:rsid w:val="007629AC"/>
    <w:rsid w:val="00763B8A"/>
    <w:rsid w:val="00763D4E"/>
    <w:rsid w:val="00763DE0"/>
    <w:rsid w:val="0076459C"/>
    <w:rsid w:val="00764CF9"/>
    <w:rsid w:val="007655D1"/>
    <w:rsid w:val="00765AAB"/>
    <w:rsid w:val="00765E14"/>
    <w:rsid w:val="00765E5B"/>
    <w:rsid w:val="007667A2"/>
    <w:rsid w:val="007668EC"/>
    <w:rsid w:val="007669C3"/>
    <w:rsid w:val="00767C8F"/>
    <w:rsid w:val="00767C9C"/>
    <w:rsid w:val="00770353"/>
    <w:rsid w:val="0077060A"/>
    <w:rsid w:val="00770CB7"/>
    <w:rsid w:val="00771932"/>
    <w:rsid w:val="00772F0C"/>
    <w:rsid w:val="00773145"/>
    <w:rsid w:val="007737C2"/>
    <w:rsid w:val="00773D7A"/>
    <w:rsid w:val="007744D6"/>
    <w:rsid w:val="007745BC"/>
    <w:rsid w:val="0077471D"/>
    <w:rsid w:val="00774774"/>
    <w:rsid w:val="007748C1"/>
    <w:rsid w:val="00774AA3"/>
    <w:rsid w:val="00774B13"/>
    <w:rsid w:val="00775160"/>
    <w:rsid w:val="00775547"/>
    <w:rsid w:val="00776FB6"/>
    <w:rsid w:val="00777824"/>
    <w:rsid w:val="0077790F"/>
    <w:rsid w:val="00780A1C"/>
    <w:rsid w:val="00780A39"/>
    <w:rsid w:val="00780E18"/>
    <w:rsid w:val="007824DC"/>
    <w:rsid w:val="00783379"/>
    <w:rsid w:val="00783C0A"/>
    <w:rsid w:val="00783CF8"/>
    <w:rsid w:val="007844AF"/>
    <w:rsid w:val="00784B65"/>
    <w:rsid w:val="00784D20"/>
    <w:rsid w:val="007860F3"/>
    <w:rsid w:val="00787530"/>
    <w:rsid w:val="00787D85"/>
    <w:rsid w:val="0079037F"/>
    <w:rsid w:val="00790387"/>
    <w:rsid w:val="0079106B"/>
    <w:rsid w:val="0079246B"/>
    <w:rsid w:val="00792F1A"/>
    <w:rsid w:val="00793FB3"/>
    <w:rsid w:val="00794962"/>
    <w:rsid w:val="007955A5"/>
    <w:rsid w:val="00795657"/>
    <w:rsid w:val="00796BFF"/>
    <w:rsid w:val="00797A5E"/>
    <w:rsid w:val="007A114A"/>
    <w:rsid w:val="007A1F8F"/>
    <w:rsid w:val="007A20CF"/>
    <w:rsid w:val="007A285D"/>
    <w:rsid w:val="007A2B43"/>
    <w:rsid w:val="007A3308"/>
    <w:rsid w:val="007A37AD"/>
    <w:rsid w:val="007A3F86"/>
    <w:rsid w:val="007A4ADA"/>
    <w:rsid w:val="007A4F43"/>
    <w:rsid w:val="007A4FDD"/>
    <w:rsid w:val="007A58D8"/>
    <w:rsid w:val="007A5A4B"/>
    <w:rsid w:val="007A7489"/>
    <w:rsid w:val="007A74C7"/>
    <w:rsid w:val="007A772E"/>
    <w:rsid w:val="007B0637"/>
    <w:rsid w:val="007B0A36"/>
    <w:rsid w:val="007B0FD6"/>
    <w:rsid w:val="007B25DB"/>
    <w:rsid w:val="007B3DE7"/>
    <w:rsid w:val="007B3ECF"/>
    <w:rsid w:val="007B5E53"/>
    <w:rsid w:val="007B5F15"/>
    <w:rsid w:val="007B6252"/>
    <w:rsid w:val="007B699C"/>
    <w:rsid w:val="007B6C6E"/>
    <w:rsid w:val="007B6FB8"/>
    <w:rsid w:val="007B75D1"/>
    <w:rsid w:val="007B7A12"/>
    <w:rsid w:val="007B7AFB"/>
    <w:rsid w:val="007B7BE9"/>
    <w:rsid w:val="007B7F83"/>
    <w:rsid w:val="007C0CBE"/>
    <w:rsid w:val="007C132A"/>
    <w:rsid w:val="007C1622"/>
    <w:rsid w:val="007C181E"/>
    <w:rsid w:val="007C1DB4"/>
    <w:rsid w:val="007C2132"/>
    <w:rsid w:val="007C248B"/>
    <w:rsid w:val="007C3F6A"/>
    <w:rsid w:val="007C42E2"/>
    <w:rsid w:val="007C447F"/>
    <w:rsid w:val="007C468D"/>
    <w:rsid w:val="007C5147"/>
    <w:rsid w:val="007C5161"/>
    <w:rsid w:val="007C52F4"/>
    <w:rsid w:val="007C55B8"/>
    <w:rsid w:val="007C7395"/>
    <w:rsid w:val="007C7C49"/>
    <w:rsid w:val="007D050D"/>
    <w:rsid w:val="007D054A"/>
    <w:rsid w:val="007D05E4"/>
    <w:rsid w:val="007D0BDD"/>
    <w:rsid w:val="007D1903"/>
    <w:rsid w:val="007D1A09"/>
    <w:rsid w:val="007D215D"/>
    <w:rsid w:val="007D367A"/>
    <w:rsid w:val="007D36C3"/>
    <w:rsid w:val="007D45C7"/>
    <w:rsid w:val="007D4BB5"/>
    <w:rsid w:val="007D4BF0"/>
    <w:rsid w:val="007D50A3"/>
    <w:rsid w:val="007D5124"/>
    <w:rsid w:val="007D5717"/>
    <w:rsid w:val="007D6613"/>
    <w:rsid w:val="007D6AAF"/>
    <w:rsid w:val="007D776C"/>
    <w:rsid w:val="007D777A"/>
    <w:rsid w:val="007D7B16"/>
    <w:rsid w:val="007E0BC0"/>
    <w:rsid w:val="007E1279"/>
    <w:rsid w:val="007E1BF2"/>
    <w:rsid w:val="007E276A"/>
    <w:rsid w:val="007E35E7"/>
    <w:rsid w:val="007E360C"/>
    <w:rsid w:val="007E3EBC"/>
    <w:rsid w:val="007E427F"/>
    <w:rsid w:val="007E461A"/>
    <w:rsid w:val="007E464D"/>
    <w:rsid w:val="007E52F9"/>
    <w:rsid w:val="007E53AB"/>
    <w:rsid w:val="007E5817"/>
    <w:rsid w:val="007E59B5"/>
    <w:rsid w:val="007E5BD1"/>
    <w:rsid w:val="007E61ED"/>
    <w:rsid w:val="007E6DAC"/>
    <w:rsid w:val="007E7E29"/>
    <w:rsid w:val="007E7F49"/>
    <w:rsid w:val="007F0A73"/>
    <w:rsid w:val="007F10C8"/>
    <w:rsid w:val="007F1C2A"/>
    <w:rsid w:val="007F22E7"/>
    <w:rsid w:val="007F2569"/>
    <w:rsid w:val="007F2DC4"/>
    <w:rsid w:val="007F3191"/>
    <w:rsid w:val="007F3580"/>
    <w:rsid w:val="007F3FFD"/>
    <w:rsid w:val="007F423F"/>
    <w:rsid w:val="007F5336"/>
    <w:rsid w:val="007F56C8"/>
    <w:rsid w:val="007F5AD2"/>
    <w:rsid w:val="007F5B02"/>
    <w:rsid w:val="007F619A"/>
    <w:rsid w:val="007F6770"/>
    <w:rsid w:val="007F6BFD"/>
    <w:rsid w:val="007F7102"/>
    <w:rsid w:val="007F79F6"/>
    <w:rsid w:val="007F7D65"/>
    <w:rsid w:val="00800142"/>
    <w:rsid w:val="00800194"/>
    <w:rsid w:val="008006B6"/>
    <w:rsid w:val="00800751"/>
    <w:rsid w:val="00801458"/>
    <w:rsid w:val="00801818"/>
    <w:rsid w:val="00801ABD"/>
    <w:rsid w:val="0080243D"/>
    <w:rsid w:val="00802BC7"/>
    <w:rsid w:val="0080302E"/>
    <w:rsid w:val="0080334C"/>
    <w:rsid w:val="00803833"/>
    <w:rsid w:val="00803B9B"/>
    <w:rsid w:val="0080426F"/>
    <w:rsid w:val="008046B3"/>
    <w:rsid w:val="00804C33"/>
    <w:rsid w:val="00804ED7"/>
    <w:rsid w:val="008051B4"/>
    <w:rsid w:val="00810292"/>
    <w:rsid w:val="00810665"/>
    <w:rsid w:val="00810845"/>
    <w:rsid w:val="00810888"/>
    <w:rsid w:val="0081181C"/>
    <w:rsid w:val="00811DCC"/>
    <w:rsid w:val="00811F45"/>
    <w:rsid w:val="00812425"/>
    <w:rsid w:val="00812BC7"/>
    <w:rsid w:val="008130D2"/>
    <w:rsid w:val="008136DC"/>
    <w:rsid w:val="008163A2"/>
    <w:rsid w:val="0081702C"/>
    <w:rsid w:val="0081744C"/>
    <w:rsid w:val="0082015B"/>
    <w:rsid w:val="0082052E"/>
    <w:rsid w:val="0082183C"/>
    <w:rsid w:val="0082194A"/>
    <w:rsid w:val="00821BD5"/>
    <w:rsid w:val="0082228D"/>
    <w:rsid w:val="008233BF"/>
    <w:rsid w:val="00823A86"/>
    <w:rsid w:val="008240C0"/>
    <w:rsid w:val="00824DA4"/>
    <w:rsid w:val="00824F77"/>
    <w:rsid w:val="0082642A"/>
    <w:rsid w:val="0082699E"/>
    <w:rsid w:val="00826BE7"/>
    <w:rsid w:val="00827C4F"/>
    <w:rsid w:val="00830EF7"/>
    <w:rsid w:val="008317F9"/>
    <w:rsid w:val="00832791"/>
    <w:rsid w:val="0083305A"/>
    <w:rsid w:val="008330FD"/>
    <w:rsid w:val="008336B9"/>
    <w:rsid w:val="00835EC5"/>
    <w:rsid w:val="00836621"/>
    <w:rsid w:val="00836F44"/>
    <w:rsid w:val="00837B7E"/>
    <w:rsid w:val="0084074A"/>
    <w:rsid w:val="008408DD"/>
    <w:rsid w:val="008409E9"/>
    <w:rsid w:val="00840CE7"/>
    <w:rsid w:val="00841043"/>
    <w:rsid w:val="0084126D"/>
    <w:rsid w:val="00841805"/>
    <w:rsid w:val="00841D98"/>
    <w:rsid w:val="00841E01"/>
    <w:rsid w:val="00842398"/>
    <w:rsid w:val="008423C4"/>
    <w:rsid w:val="00842C3F"/>
    <w:rsid w:val="0084374D"/>
    <w:rsid w:val="0084459B"/>
    <w:rsid w:val="008453F3"/>
    <w:rsid w:val="00845F04"/>
    <w:rsid w:val="0084622A"/>
    <w:rsid w:val="00846509"/>
    <w:rsid w:val="00846A57"/>
    <w:rsid w:val="00847A42"/>
    <w:rsid w:val="00847E1A"/>
    <w:rsid w:val="00850187"/>
    <w:rsid w:val="008509F6"/>
    <w:rsid w:val="008512AC"/>
    <w:rsid w:val="0085180D"/>
    <w:rsid w:val="00853458"/>
    <w:rsid w:val="00853D02"/>
    <w:rsid w:val="00853EBA"/>
    <w:rsid w:val="00854392"/>
    <w:rsid w:val="00854897"/>
    <w:rsid w:val="00854F6D"/>
    <w:rsid w:val="008561CF"/>
    <w:rsid w:val="00856AD7"/>
    <w:rsid w:val="00856E26"/>
    <w:rsid w:val="008575F9"/>
    <w:rsid w:val="008579B2"/>
    <w:rsid w:val="00860273"/>
    <w:rsid w:val="0086066B"/>
    <w:rsid w:val="00860ED6"/>
    <w:rsid w:val="00861145"/>
    <w:rsid w:val="00861446"/>
    <w:rsid w:val="00862231"/>
    <w:rsid w:val="00862F31"/>
    <w:rsid w:val="00863E7E"/>
    <w:rsid w:val="00863F85"/>
    <w:rsid w:val="00864121"/>
    <w:rsid w:val="00864255"/>
    <w:rsid w:val="0086504D"/>
    <w:rsid w:val="00866511"/>
    <w:rsid w:val="00866D2F"/>
    <w:rsid w:val="00867217"/>
    <w:rsid w:val="00867258"/>
    <w:rsid w:val="0086750B"/>
    <w:rsid w:val="00867609"/>
    <w:rsid w:val="00867AAD"/>
    <w:rsid w:val="008701B7"/>
    <w:rsid w:val="0087107B"/>
    <w:rsid w:val="008716B0"/>
    <w:rsid w:val="008724DB"/>
    <w:rsid w:val="008731E3"/>
    <w:rsid w:val="00873E86"/>
    <w:rsid w:val="00875174"/>
    <w:rsid w:val="00875769"/>
    <w:rsid w:val="00875B2E"/>
    <w:rsid w:val="0087613B"/>
    <w:rsid w:val="0087642E"/>
    <w:rsid w:val="00876935"/>
    <w:rsid w:val="00876CA0"/>
    <w:rsid w:val="00877441"/>
    <w:rsid w:val="0087764D"/>
    <w:rsid w:val="0087778A"/>
    <w:rsid w:val="00877FD0"/>
    <w:rsid w:val="00880033"/>
    <w:rsid w:val="00880F1A"/>
    <w:rsid w:val="00881E17"/>
    <w:rsid w:val="00883E30"/>
    <w:rsid w:val="00886003"/>
    <w:rsid w:val="00886012"/>
    <w:rsid w:val="00886B61"/>
    <w:rsid w:val="0088770E"/>
    <w:rsid w:val="00887A61"/>
    <w:rsid w:val="00890461"/>
    <w:rsid w:val="00890819"/>
    <w:rsid w:val="00890F49"/>
    <w:rsid w:val="008912A0"/>
    <w:rsid w:val="00892C8C"/>
    <w:rsid w:val="00892F56"/>
    <w:rsid w:val="0089352E"/>
    <w:rsid w:val="00893603"/>
    <w:rsid w:val="008939D0"/>
    <w:rsid w:val="00893ED2"/>
    <w:rsid w:val="008940C3"/>
    <w:rsid w:val="0089437E"/>
    <w:rsid w:val="00895441"/>
    <w:rsid w:val="008956C7"/>
    <w:rsid w:val="0089645E"/>
    <w:rsid w:val="008964ED"/>
    <w:rsid w:val="0089692F"/>
    <w:rsid w:val="00896C2B"/>
    <w:rsid w:val="00896FA1"/>
    <w:rsid w:val="008A0F28"/>
    <w:rsid w:val="008A0FBC"/>
    <w:rsid w:val="008A1012"/>
    <w:rsid w:val="008A223F"/>
    <w:rsid w:val="008A2424"/>
    <w:rsid w:val="008A2673"/>
    <w:rsid w:val="008A2832"/>
    <w:rsid w:val="008A3234"/>
    <w:rsid w:val="008A3D88"/>
    <w:rsid w:val="008A4282"/>
    <w:rsid w:val="008A440F"/>
    <w:rsid w:val="008A4BEC"/>
    <w:rsid w:val="008A4F1C"/>
    <w:rsid w:val="008A5395"/>
    <w:rsid w:val="008A5AA0"/>
    <w:rsid w:val="008A68ED"/>
    <w:rsid w:val="008B09AE"/>
    <w:rsid w:val="008B172C"/>
    <w:rsid w:val="008B1927"/>
    <w:rsid w:val="008B1D85"/>
    <w:rsid w:val="008B20C6"/>
    <w:rsid w:val="008B2C9B"/>
    <w:rsid w:val="008B4E11"/>
    <w:rsid w:val="008B4F99"/>
    <w:rsid w:val="008B5F3A"/>
    <w:rsid w:val="008B67B9"/>
    <w:rsid w:val="008B7549"/>
    <w:rsid w:val="008B7F8B"/>
    <w:rsid w:val="008C01FD"/>
    <w:rsid w:val="008C07F2"/>
    <w:rsid w:val="008C0FD6"/>
    <w:rsid w:val="008C1FF4"/>
    <w:rsid w:val="008C2E23"/>
    <w:rsid w:val="008C3619"/>
    <w:rsid w:val="008C3642"/>
    <w:rsid w:val="008C388E"/>
    <w:rsid w:val="008C3ACC"/>
    <w:rsid w:val="008C46B9"/>
    <w:rsid w:val="008C517C"/>
    <w:rsid w:val="008C5CCA"/>
    <w:rsid w:val="008C5DF0"/>
    <w:rsid w:val="008C6AAB"/>
    <w:rsid w:val="008C78E6"/>
    <w:rsid w:val="008D2118"/>
    <w:rsid w:val="008D26B7"/>
    <w:rsid w:val="008D2A73"/>
    <w:rsid w:val="008D33C7"/>
    <w:rsid w:val="008D3857"/>
    <w:rsid w:val="008D39D9"/>
    <w:rsid w:val="008D40DE"/>
    <w:rsid w:val="008D4784"/>
    <w:rsid w:val="008D4E23"/>
    <w:rsid w:val="008D5371"/>
    <w:rsid w:val="008D590E"/>
    <w:rsid w:val="008D5E6D"/>
    <w:rsid w:val="008D634F"/>
    <w:rsid w:val="008D63F1"/>
    <w:rsid w:val="008D6808"/>
    <w:rsid w:val="008D6CE8"/>
    <w:rsid w:val="008D78F5"/>
    <w:rsid w:val="008E0D22"/>
    <w:rsid w:val="008E0E08"/>
    <w:rsid w:val="008E220F"/>
    <w:rsid w:val="008E2A55"/>
    <w:rsid w:val="008E2D90"/>
    <w:rsid w:val="008E3028"/>
    <w:rsid w:val="008E46A5"/>
    <w:rsid w:val="008E4FDD"/>
    <w:rsid w:val="008E5922"/>
    <w:rsid w:val="008E5A70"/>
    <w:rsid w:val="008E5E17"/>
    <w:rsid w:val="008E6446"/>
    <w:rsid w:val="008E6AFC"/>
    <w:rsid w:val="008E6D8E"/>
    <w:rsid w:val="008E79B4"/>
    <w:rsid w:val="008E7B85"/>
    <w:rsid w:val="008F028C"/>
    <w:rsid w:val="008F0F29"/>
    <w:rsid w:val="008F1600"/>
    <w:rsid w:val="008F1701"/>
    <w:rsid w:val="008F1E7C"/>
    <w:rsid w:val="008F2396"/>
    <w:rsid w:val="008F339A"/>
    <w:rsid w:val="008F3A2C"/>
    <w:rsid w:val="008F3DEA"/>
    <w:rsid w:val="008F421D"/>
    <w:rsid w:val="008F465E"/>
    <w:rsid w:val="008F46D5"/>
    <w:rsid w:val="008F4BC4"/>
    <w:rsid w:val="008F5B25"/>
    <w:rsid w:val="008F6436"/>
    <w:rsid w:val="008F67E7"/>
    <w:rsid w:val="008F752A"/>
    <w:rsid w:val="008F7572"/>
    <w:rsid w:val="00900130"/>
    <w:rsid w:val="00900290"/>
    <w:rsid w:val="00901546"/>
    <w:rsid w:val="009023D6"/>
    <w:rsid w:val="009033D7"/>
    <w:rsid w:val="00903B8E"/>
    <w:rsid w:val="00904276"/>
    <w:rsid w:val="0090527D"/>
    <w:rsid w:val="009057B5"/>
    <w:rsid w:val="009058CF"/>
    <w:rsid w:val="00905B35"/>
    <w:rsid w:val="009061D7"/>
    <w:rsid w:val="00906318"/>
    <w:rsid w:val="009066FB"/>
    <w:rsid w:val="00907B5F"/>
    <w:rsid w:val="009101E1"/>
    <w:rsid w:val="009109FC"/>
    <w:rsid w:val="009111CC"/>
    <w:rsid w:val="0091132A"/>
    <w:rsid w:val="009128C1"/>
    <w:rsid w:val="00912AAA"/>
    <w:rsid w:val="00912C19"/>
    <w:rsid w:val="00912D71"/>
    <w:rsid w:val="009130C9"/>
    <w:rsid w:val="0091396D"/>
    <w:rsid w:val="009139AE"/>
    <w:rsid w:val="009139FE"/>
    <w:rsid w:val="00913FA3"/>
    <w:rsid w:val="00914C9F"/>
    <w:rsid w:val="00915146"/>
    <w:rsid w:val="00915323"/>
    <w:rsid w:val="009159E0"/>
    <w:rsid w:val="00915DA7"/>
    <w:rsid w:val="00917397"/>
    <w:rsid w:val="009178E0"/>
    <w:rsid w:val="00920931"/>
    <w:rsid w:val="00921997"/>
    <w:rsid w:val="009222A5"/>
    <w:rsid w:val="00922C9D"/>
    <w:rsid w:val="00923EA6"/>
    <w:rsid w:val="009247FD"/>
    <w:rsid w:val="00924D53"/>
    <w:rsid w:val="00925E85"/>
    <w:rsid w:val="0092639D"/>
    <w:rsid w:val="0092642C"/>
    <w:rsid w:val="00927729"/>
    <w:rsid w:val="00927912"/>
    <w:rsid w:val="0093026C"/>
    <w:rsid w:val="009305B4"/>
    <w:rsid w:val="00930ACD"/>
    <w:rsid w:val="00930CB4"/>
    <w:rsid w:val="009314F3"/>
    <w:rsid w:val="00931A0B"/>
    <w:rsid w:val="0093286B"/>
    <w:rsid w:val="00933BBC"/>
    <w:rsid w:val="00934632"/>
    <w:rsid w:val="009349D4"/>
    <w:rsid w:val="00934A2B"/>
    <w:rsid w:val="00934E01"/>
    <w:rsid w:val="009354F2"/>
    <w:rsid w:val="00935893"/>
    <w:rsid w:val="00935B82"/>
    <w:rsid w:val="00935D1C"/>
    <w:rsid w:val="00935DC0"/>
    <w:rsid w:val="009361F0"/>
    <w:rsid w:val="0093659A"/>
    <w:rsid w:val="009378A1"/>
    <w:rsid w:val="009405A4"/>
    <w:rsid w:val="00940786"/>
    <w:rsid w:val="00940D9B"/>
    <w:rsid w:val="00941233"/>
    <w:rsid w:val="009414D9"/>
    <w:rsid w:val="00941C4E"/>
    <w:rsid w:val="0094262F"/>
    <w:rsid w:val="00942856"/>
    <w:rsid w:val="009430CE"/>
    <w:rsid w:val="00943807"/>
    <w:rsid w:val="009439CA"/>
    <w:rsid w:val="00943CD0"/>
    <w:rsid w:val="00943EC9"/>
    <w:rsid w:val="00944B4D"/>
    <w:rsid w:val="0094516A"/>
    <w:rsid w:val="009457F1"/>
    <w:rsid w:val="00945A89"/>
    <w:rsid w:val="00945EA0"/>
    <w:rsid w:val="00946241"/>
    <w:rsid w:val="009475F3"/>
    <w:rsid w:val="009477F9"/>
    <w:rsid w:val="00951D88"/>
    <w:rsid w:val="00952B9B"/>
    <w:rsid w:val="009534B2"/>
    <w:rsid w:val="009556F8"/>
    <w:rsid w:val="009564F2"/>
    <w:rsid w:val="00957023"/>
    <w:rsid w:val="00957A10"/>
    <w:rsid w:val="00957C0D"/>
    <w:rsid w:val="00957CCD"/>
    <w:rsid w:val="00960143"/>
    <w:rsid w:val="00960BC8"/>
    <w:rsid w:val="00960EF2"/>
    <w:rsid w:val="00960F04"/>
    <w:rsid w:val="009613BA"/>
    <w:rsid w:val="009628A0"/>
    <w:rsid w:val="0096337A"/>
    <w:rsid w:val="00963528"/>
    <w:rsid w:val="00963A4E"/>
    <w:rsid w:val="00963ABB"/>
    <w:rsid w:val="00963B97"/>
    <w:rsid w:val="00964290"/>
    <w:rsid w:val="0096447C"/>
    <w:rsid w:val="00964555"/>
    <w:rsid w:val="00965235"/>
    <w:rsid w:val="009652BD"/>
    <w:rsid w:val="00965CC6"/>
    <w:rsid w:val="009662B3"/>
    <w:rsid w:val="00966A44"/>
    <w:rsid w:val="009677C2"/>
    <w:rsid w:val="00967862"/>
    <w:rsid w:val="009678F9"/>
    <w:rsid w:val="00970A47"/>
    <w:rsid w:val="0097172A"/>
    <w:rsid w:val="0097198D"/>
    <w:rsid w:val="00971FF7"/>
    <w:rsid w:val="00972265"/>
    <w:rsid w:val="00972599"/>
    <w:rsid w:val="009725B6"/>
    <w:rsid w:val="00972B4F"/>
    <w:rsid w:val="00972BB1"/>
    <w:rsid w:val="0097358B"/>
    <w:rsid w:val="00973678"/>
    <w:rsid w:val="009736E8"/>
    <w:rsid w:val="009737B0"/>
    <w:rsid w:val="009737DB"/>
    <w:rsid w:val="0097382A"/>
    <w:rsid w:val="00973A86"/>
    <w:rsid w:val="0097428F"/>
    <w:rsid w:val="0097456C"/>
    <w:rsid w:val="00974808"/>
    <w:rsid w:val="00974DEA"/>
    <w:rsid w:val="00975138"/>
    <w:rsid w:val="00975429"/>
    <w:rsid w:val="00975BF0"/>
    <w:rsid w:val="00975E81"/>
    <w:rsid w:val="00976013"/>
    <w:rsid w:val="00976A16"/>
    <w:rsid w:val="0098042B"/>
    <w:rsid w:val="009804CC"/>
    <w:rsid w:val="00980584"/>
    <w:rsid w:val="009805F0"/>
    <w:rsid w:val="00980FA9"/>
    <w:rsid w:val="0098142F"/>
    <w:rsid w:val="009820AF"/>
    <w:rsid w:val="0098255D"/>
    <w:rsid w:val="00982B54"/>
    <w:rsid w:val="00982C23"/>
    <w:rsid w:val="00983664"/>
    <w:rsid w:val="0098470E"/>
    <w:rsid w:val="00985248"/>
    <w:rsid w:val="00985CA4"/>
    <w:rsid w:val="00986621"/>
    <w:rsid w:val="00986D04"/>
    <w:rsid w:val="00987623"/>
    <w:rsid w:val="00987E11"/>
    <w:rsid w:val="00990350"/>
    <w:rsid w:val="0099069B"/>
    <w:rsid w:val="009906A1"/>
    <w:rsid w:val="00990797"/>
    <w:rsid w:val="00990C13"/>
    <w:rsid w:val="009921BB"/>
    <w:rsid w:val="0099355A"/>
    <w:rsid w:val="0099357F"/>
    <w:rsid w:val="009937A3"/>
    <w:rsid w:val="009944AA"/>
    <w:rsid w:val="00994B11"/>
    <w:rsid w:val="009955C1"/>
    <w:rsid w:val="00996E8B"/>
    <w:rsid w:val="00996F0B"/>
    <w:rsid w:val="00997B53"/>
    <w:rsid w:val="00997F38"/>
    <w:rsid w:val="009A1B73"/>
    <w:rsid w:val="009A1FA1"/>
    <w:rsid w:val="009A2957"/>
    <w:rsid w:val="009A299A"/>
    <w:rsid w:val="009A31AD"/>
    <w:rsid w:val="009A3251"/>
    <w:rsid w:val="009A3DCB"/>
    <w:rsid w:val="009A4B9F"/>
    <w:rsid w:val="009A4E68"/>
    <w:rsid w:val="009A53EC"/>
    <w:rsid w:val="009A5CE9"/>
    <w:rsid w:val="009A6107"/>
    <w:rsid w:val="009A6284"/>
    <w:rsid w:val="009A68E1"/>
    <w:rsid w:val="009A6D85"/>
    <w:rsid w:val="009A728C"/>
    <w:rsid w:val="009A76F3"/>
    <w:rsid w:val="009A7AB9"/>
    <w:rsid w:val="009A7B0B"/>
    <w:rsid w:val="009B01F3"/>
    <w:rsid w:val="009B0E12"/>
    <w:rsid w:val="009B1E14"/>
    <w:rsid w:val="009B23F7"/>
    <w:rsid w:val="009B2751"/>
    <w:rsid w:val="009B2845"/>
    <w:rsid w:val="009B46FB"/>
    <w:rsid w:val="009B4C42"/>
    <w:rsid w:val="009B4E1F"/>
    <w:rsid w:val="009B4ED0"/>
    <w:rsid w:val="009B52E8"/>
    <w:rsid w:val="009B568D"/>
    <w:rsid w:val="009B59D1"/>
    <w:rsid w:val="009B5BB2"/>
    <w:rsid w:val="009B5CC5"/>
    <w:rsid w:val="009B6630"/>
    <w:rsid w:val="009B72D2"/>
    <w:rsid w:val="009B7A6D"/>
    <w:rsid w:val="009B7B4D"/>
    <w:rsid w:val="009C0797"/>
    <w:rsid w:val="009C0C19"/>
    <w:rsid w:val="009C0F47"/>
    <w:rsid w:val="009C20CF"/>
    <w:rsid w:val="009C2212"/>
    <w:rsid w:val="009C27E5"/>
    <w:rsid w:val="009C29B4"/>
    <w:rsid w:val="009C2C24"/>
    <w:rsid w:val="009C2F14"/>
    <w:rsid w:val="009C3011"/>
    <w:rsid w:val="009C33B5"/>
    <w:rsid w:val="009C3427"/>
    <w:rsid w:val="009C3E72"/>
    <w:rsid w:val="009C44F4"/>
    <w:rsid w:val="009C4B34"/>
    <w:rsid w:val="009C5F09"/>
    <w:rsid w:val="009C6D4B"/>
    <w:rsid w:val="009C7030"/>
    <w:rsid w:val="009C70E1"/>
    <w:rsid w:val="009C79C8"/>
    <w:rsid w:val="009C7BED"/>
    <w:rsid w:val="009D1107"/>
    <w:rsid w:val="009D16E5"/>
    <w:rsid w:val="009D18D3"/>
    <w:rsid w:val="009D1EE8"/>
    <w:rsid w:val="009D33EB"/>
    <w:rsid w:val="009D363F"/>
    <w:rsid w:val="009D514A"/>
    <w:rsid w:val="009D52DE"/>
    <w:rsid w:val="009D552A"/>
    <w:rsid w:val="009D5590"/>
    <w:rsid w:val="009D6AEE"/>
    <w:rsid w:val="009D6F6B"/>
    <w:rsid w:val="009D706E"/>
    <w:rsid w:val="009D78D3"/>
    <w:rsid w:val="009D7E60"/>
    <w:rsid w:val="009E0973"/>
    <w:rsid w:val="009E196D"/>
    <w:rsid w:val="009E1BDF"/>
    <w:rsid w:val="009E201F"/>
    <w:rsid w:val="009E2793"/>
    <w:rsid w:val="009E3DC5"/>
    <w:rsid w:val="009E3E5E"/>
    <w:rsid w:val="009E4A32"/>
    <w:rsid w:val="009E4CED"/>
    <w:rsid w:val="009E5331"/>
    <w:rsid w:val="009E62B5"/>
    <w:rsid w:val="009F0B63"/>
    <w:rsid w:val="009F166E"/>
    <w:rsid w:val="009F18F8"/>
    <w:rsid w:val="009F1B68"/>
    <w:rsid w:val="009F2525"/>
    <w:rsid w:val="009F284B"/>
    <w:rsid w:val="009F2A04"/>
    <w:rsid w:val="009F35BC"/>
    <w:rsid w:val="009F4748"/>
    <w:rsid w:val="009F4CC9"/>
    <w:rsid w:val="009F4E5C"/>
    <w:rsid w:val="009F577A"/>
    <w:rsid w:val="009F5ED0"/>
    <w:rsid w:val="009F63B8"/>
    <w:rsid w:val="009F6E3A"/>
    <w:rsid w:val="009F76CC"/>
    <w:rsid w:val="00A00B16"/>
    <w:rsid w:val="00A00BE5"/>
    <w:rsid w:val="00A01F7C"/>
    <w:rsid w:val="00A02130"/>
    <w:rsid w:val="00A02C1F"/>
    <w:rsid w:val="00A0339C"/>
    <w:rsid w:val="00A03438"/>
    <w:rsid w:val="00A03C99"/>
    <w:rsid w:val="00A04253"/>
    <w:rsid w:val="00A045E8"/>
    <w:rsid w:val="00A04FD4"/>
    <w:rsid w:val="00A05261"/>
    <w:rsid w:val="00A052F5"/>
    <w:rsid w:val="00A056D3"/>
    <w:rsid w:val="00A05B1C"/>
    <w:rsid w:val="00A05CD2"/>
    <w:rsid w:val="00A05F1B"/>
    <w:rsid w:val="00A062B0"/>
    <w:rsid w:val="00A07279"/>
    <w:rsid w:val="00A077F6"/>
    <w:rsid w:val="00A10DE9"/>
    <w:rsid w:val="00A11038"/>
    <w:rsid w:val="00A1119C"/>
    <w:rsid w:val="00A11563"/>
    <w:rsid w:val="00A115F1"/>
    <w:rsid w:val="00A11BF0"/>
    <w:rsid w:val="00A11C48"/>
    <w:rsid w:val="00A12094"/>
    <w:rsid w:val="00A134A1"/>
    <w:rsid w:val="00A1368A"/>
    <w:rsid w:val="00A139D3"/>
    <w:rsid w:val="00A1404C"/>
    <w:rsid w:val="00A1436E"/>
    <w:rsid w:val="00A14B78"/>
    <w:rsid w:val="00A15108"/>
    <w:rsid w:val="00A15274"/>
    <w:rsid w:val="00A15B77"/>
    <w:rsid w:val="00A15D13"/>
    <w:rsid w:val="00A164B8"/>
    <w:rsid w:val="00A1713E"/>
    <w:rsid w:val="00A17385"/>
    <w:rsid w:val="00A17C45"/>
    <w:rsid w:val="00A20F2A"/>
    <w:rsid w:val="00A21624"/>
    <w:rsid w:val="00A22A59"/>
    <w:rsid w:val="00A23886"/>
    <w:rsid w:val="00A23900"/>
    <w:rsid w:val="00A23905"/>
    <w:rsid w:val="00A23F58"/>
    <w:rsid w:val="00A250D5"/>
    <w:rsid w:val="00A252AE"/>
    <w:rsid w:val="00A25F6E"/>
    <w:rsid w:val="00A26F47"/>
    <w:rsid w:val="00A26FDC"/>
    <w:rsid w:val="00A300AD"/>
    <w:rsid w:val="00A302B3"/>
    <w:rsid w:val="00A315EF"/>
    <w:rsid w:val="00A31E4B"/>
    <w:rsid w:val="00A31F96"/>
    <w:rsid w:val="00A321CB"/>
    <w:rsid w:val="00A32DB4"/>
    <w:rsid w:val="00A3341B"/>
    <w:rsid w:val="00A33423"/>
    <w:rsid w:val="00A33D00"/>
    <w:rsid w:val="00A348EA"/>
    <w:rsid w:val="00A3493A"/>
    <w:rsid w:val="00A352DC"/>
    <w:rsid w:val="00A3560A"/>
    <w:rsid w:val="00A357EB"/>
    <w:rsid w:val="00A35866"/>
    <w:rsid w:val="00A362B0"/>
    <w:rsid w:val="00A3685F"/>
    <w:rsid w:val="00A36A34"/>
    <w:rsid w:val="00A36C10"/>
    <w:rsid w:val="00A3728C"/>
    <w:rsid w:val="00A379D0"/>
    <w:rsid w:val="00A40015"/>
    <w:rsid w:val="00A409A0"/>
    <w:rsid w:val="00A41370"/>
    <w:rsid w:val="00A417E0"/>
    <w:rsid w:val="00A42F72"/>
    <w:rsid w:val="00A4354A"/>
    <w:rsid w:val="00A436E9"/>
    <w:rsid w:val="00A44428"/>
    <w:rsid w:val="00A44E78"/>
    <w:rsid w:val="00A452DA"/>
    <w:rsid w:val="00A45F50"/>
    <w:rsid w:val="00A463FD"/>
    <w:rsid w:val="00A46625"/>
    <w:rsid w:val="00A472A3"/>
    <w:rsid w:val="00A47DA6"/>
    <w:rsid w:val="00A501FA"/>
    <w:rsid w:val="00A502B1"/>
    <w:rsid w:val="00A50443"/>
    <w:rsid w:val="00A51615"/>
    <w:rsid w:val="00A517BE"/>
    <w:rsid w:val="00A51B92"/>
    <w:rsid w:val="00A5324E"/>
    <w:rsid w:val="00A53511"/>
    <w:rsid w:val="00A53824"/>
    <w:rsid w:val="00A53B10"/>
    <w:rsid w:val="00A54AAB"/>
    <w:rsid w:val="00A550DB"/>
    <w:rsid w:val="00A55897"/>
    <w:rsid w:val="00A568A5"/>
    <w:rsid w:val="00A5765A"/>
    <w:rsid w:val="00A577D4"/>
    <w:rsid w:val="00A60051"/>
    <w:rsid w:val="00A6075B"/>
    <w:rsid w:val="00A6150A"/>
    <w:rsid w:val="00A627A8"/>
    <w:rsid w:val="00A634BA"/>
    <w:rsid w:val="00A63CE7"/>
    <w:rsid w:val="00A63D81"/>
    <w:rsid w:val="00A64063"/>
    <w:rsid w:val="00A642D2"/>
    <w:rsid w:val="00A648A2"/>
    <w:rsid w:val="00A65EB6"/>
    <w:rsid w:val="00A66157"/>
    <w:rsid w:val="00A663A3"/>
    <w:rsid w:val="00A66B40"/>
    <w:rsid w:val="00A66E18"/>
    <w:rsid w:val="00A675B2"/>
    <w:rsid w:val="00A67A66"/>
    <w:rsid w:val="00A7180F"/>
    <w:rsid w:val="00A718E7"/>
    <w:rsid w:val="00A719FB"/>
    <w:rsid w:val="00A7289B"/>
    <w:rsid w:val="00A72BFD"/>
    <w:rsid w:val="00A734C0"/>
    <w:rsid w:val="00A736F8"/>
    <w:rsid w:val="00A73AFA"/>
    <w:rsid w:val="00A74918"/>
    <w:rsid w:val="00A75C20"/>
    <w:rsid w:val="00A75DC5"/>
    <w:rsid w:val="00A75E97"/>
    <w:rsid w:val="00A7607E"/>
    <w:rsid w:val="00A76155"/>
    <w:rsid w:val="00A7622E"/>
    <w:rsid w:val="00A769CB"/>
    <w:rsid w:val="00A77D4E"/>
    <w:rsid w:val="00A80A34"/>
    <w:rsid w:val="00A80C50"/>
    <w:rsid w:val="00A8115C"/>
    <w:rsid w:val="00A814BF"/>
    <w:rsid w:val="00A81716"/>
    <w:rsid w:val="00A81D70"/>
    <w:rsid w:val="00A82147"/>
    <w:rsid w:val="00A82451"/>
    <w:rsid w:val="00A82DEB"/>
    <w:rsid w:val="00A82F14"/>
    <w:rsid w:val="00A830BC"/>
    <w:rsid w:val="00A83747"/>
    <w:rsid w:val="00A84585"/>
    <w:rsid w:val="00A845EB"/>
    <w:rsid w:val="00A8470D"/>
    <w:rsid w:val="00A8500D"/>
    <w:rsid w:val="00A8524B"/>
    <w:rsid w:val="00A85634"/>
    <w:rsid w:val="00A85721"/>
    <w:rsid w:val="00A857A0"/>
    <w:rsid w:val="00A860C3"/>
    <w:rsid w:val="00A861E4"/>
    <w:rsid w:val="00A863A6"/>
    <w:rsid w:val="00A86579"/>
    <w:rsid w:val="00A866DD"/>
    <w:rsid w:val="00A86737"/>
    <w:rsid w:val="00A870A4"/>
    <w:rsid w:val="00A878BA"/>
    <w:rsid w:val="00A90209"/>
    <w:rsid w:val="00A908BB"/>
    <w:rsid w:val="00A90F3E"/>
    <w:rsid w:val="00A91621"/>
    <w:rsid w:val="00A91FD1"/>
    <w:rsid w:val="00A92584"/>
    <w:rsid w:val="00A92A99"/>
    <w:rsid w:val="00A92E85"/>
    <w:rsid w:val="00A93279"/>
    <w:rsid w:val="00A94256"/>
    <w:rsid w:val="00A94948"/>
    <w:rsid w:val="00A94D45"/>
    <w:rsid w:val="00A9549E"/>
    <w:rsid w:val="00A962CA"/>
    <w:rsid w:val="00A96A2C"/>
    <w:rsid w:val="00A96D6E"/>
    <w:rsid w:val="00A97C87"/>
    <w:rsid w:val="00AA0E87"/>
    <w:rsid w:val="00AA126F"/>
    <w:rsid w:val="00AA1EED"/>
    <w:rsid w:val="00AA2398"/>
    <w:rsid w:val="00AA23BF"/>
    <w:rsid w:val="00AA2B48"/>
    <w:rsid w:val="00AA2D0C"/>
    <w:rsid w:val="00AA48D7"/>
    <w:rsid w:val="00AA5AA9"/>
    <w:rsid w:val="00AA5BB5"/>
    <w:rsid w:val="00AA5FAD"/>
    <w:rsid w:val="00AA6E87"/>
    <w:rsid w:val="00AA76E0"/>
    <w:rsid w:val="00AA7FAA"/>
    <w:rsid w:val="00AB05C2"/>
    <w:rsid w:val="00AB0C11"/>
    <w:rsid w:val="00AB0ED5"/>
    <w:rsid w:val="00AB1131"/>
    <w:rsid w:val="00AB18F1"/>
    <w:rsid w:val="00AB1C5C"/>
    <w:rsid w:val="00AB1F7E"/>
    <w:rsid w:val="00AB218F"/>
    <w:rsid w:val="00AB2394"/>
    <w:rsid w:val="00AB27F5"/>
    <w:rsid w:val="00AB2909"/>
    <w:rsid w:val="00AB349D"/>
    <w:rsid w:val="00AB34F4"/>
    <w:rsid w:val="00AB3A96"/>
    <w:rsid w:val="00AB4E51"/>
    <w:rsid w:val="00AB6192"/>
    <w:rsid w:val="00AB6B31"/>
    <w:rsid w:val="00AB6E29"/>
    <w:rsid w:val="00AB7CE7"/>
    <w:rsid w:val="00AC00A0"/>
    <w:rsid w:val="00AC09A5"/>
    <w:rsid w:val="00AC0CDE"/>
    <w:rsid w:val="00AC13C8"/>
    <w:rsid w:val="00AC1A2B"/>
    <w:rsid w:val="00AC1A9D"/>
    <w:rsid w:val="00AC232D"/>
    <w:rsid w:val="00AC25BF"/>
    <w:rsid w:val="00AC26BC"/>
    <w:rsid w:val="00AC28C3"/>
    <w:rsid w:val="00AC30EC"/>
    <w:rsid w:val="00AC3452"/>
    <w:rsid w:val="00AC3F22"/>
    <w:rsid w:val="00AC4187"/>
    <w:rsid w:val="00AC4492"/>
    <w:rsid w:val="00AC4926"/>
    <w:rsid w:val="00AC6BF6"/>
    <w:rsid w:val="00AD0505"/>
    <w:rsid w:val="00AD1359"/>
    <w:rsid w:val="00AD16C3"/>
    <w:rsid w:val="00AD33E0"/>
    <w:rsid w:val="00AD3A34"/>
    <w:rsid w:val="00AD3E6D"/>
    <w:rsid w:val="00AD3FE6"/>
    <w:rsid w:val="00AD44BE"/>
    <w:rsid w:val="00AD487F"/>
    <w:rsid w:val="00AD588B"/>
    <w:rsid w:val="00AD5F1D"/>
    <w:rsid w:val="00AD6B07"/>
    <w:rsid w:val="00AD6CE0"/>
    <w:rsid w:val="00AD7372"/>
    <w:rsid w:val="00AD7696"/>
    <w:rsid w:val="00AD7AA1"/>
    <w:rsid w:val="00AD7CCC"/>
    <w:rsid w:val="00AD7EAC"/>
    <w:rsid w:val="00AE04C0"/>
    <w:rsid w:val="00AE0CD6"/>
    <w:rsid w:val="00AE10C7"/>
    <w:rsid w:val="00AE18DA"/>
    <w:rsid w:val="00AE1F0A"/>
    <w:rsid w:val="00AE2488"/>
    <w:rsid w:val="00AE2E89"/>
    <w:rsid w:val="00AE3179"/>
    <w:rsid w:val="00AE38FB"/>
    <w:rsid w:val="00AE3D04"/>
    <w:rsid w:val="00AE562E"/>
    <w:rsid w:val="00AE5674"/>
    <w:rsid w:val="00AE568B"/>
    <w:rsid w:val="00AE6944"/>
    <w:rsid w:val="00AE6BB2"/>
    <w:rsid w:val="00AE7CC7"/>
    <w:rsid w:val="00AF0DAF"/>
    <w:rsid w:val="00AF2953"/>
    <w:rsid w:val="00AF2F6D"/>
    <w:rsid w:val="00AF4DAB"/>
    <w:rsid w:val="00AF5C5A"/>
    <w:rsid w:val="00AF61A8"/>
    <w:rsid w:val="00AF648F"/>
    <w:rsid w:val="00AF6506"/>
    <w:rsid w:val="00AF6AB5"/>
    <w:rsid w:val="00AF6D1B"/>
    <w:rsid w:val="00AF6ED1"/>
    <w:rsid w:val="00AF7541"/>
    <w:rsid w:val="00AF7663"/>
    <w:rsid w:val="00AF7F64"/>
    <w:rsid w:val="00B000FF"/>
    <w:rsid w:val="00B0040B"/>
    <w:rsid w:val="00B01642"/>
    <w:rsid w:val="00B0268E"/>
    <w:rsid w:val="00B02A4A"/>
    <w:rsid w:val="00B02A99"/>
    <w:rsid w:val="00B02B75"/>
    <w:rsid w:val="00B045D7"/>
    <w:rsid w:val="00B05770"/>
    <w:rsid w:val="00B057E3"/>
    <w:rsid w:val="00B05C80"/>
    <w:rsid w:val="00B05F40"/>
    <w:rsid w:val="00B06CE6"/>
    <w:rsid w:val="00B06D33"/>
    <w:rsid w:val="00B07957"/>
    <w:rsid w:val="00B1079C"/>
    <w:rsid w:val="00B10C1B"/>
    <w:rsid w:val="00B1213C"/>
    <w:rsid w:val="00B124E9"/>
    <w:rsid w:val="00B12B87"/>
    <w:rsid w:val="00B151A8"/>
    <w:rsid w:val="00B173F4"/>
    <w:rsid w:val="00B176CB"/>
    <w:rsid w:val="00B202CD"/>
    <w:rsid w:val="00B2147A"/>
    <w:rsid w:val="00B222C9"/>
    <w:rsid w:val="00B223BF"/>
    <w:rsid w:val="00B229E9"/>
    <w:rsid w:val="00B23EE3"/>
    <w:rsid w:val="00B2408C"/>
    <w:rsid w:val="00B241CF"/>
    <w:rsid w:val="00B24237"/>
    <w:rsid w:val="00B24711"/>
    <w:rsid w:val="00B24996"/>
    <w:rsid w:val="00B24A38"/>
    <w:rsid w:val="00B2513A"/>
    <w:rsid w:val="00B25749"/>
    <w:rsid w:val="00B260AC"/>
    <w:rsid w:val="00B268A1"/>
    <w:rsid w:val="00B26EA8"/>
    <w:rsid w:val="00B2792C"/>
    <w:rsid w:val="00B27B56"/>
    <w:rsid w:val="00B27C17"/>
    <w:rsid w:val="00B303E6"/>
    <w:rsid w:val="00B30936"/>
    <w:rsid w:val="00B3138F"/>
    <w:rsid w:val="00B319CB"/>
    <w:rsid w:val="00B31A15"/>
    <w:rsid w:val="00B31D7A"/>
    <w:rsid w:val="00B322A1"/>
    <w:rsid w:val="00B32625"/>
    <w:rsid w:val="00B32745"/>
    <w:rsid w:val="00B3281A"/>
    <w:rsid w:val="00B32971"/>
    <w:rsid w:val="00B32C38"/>
    <w:rsid w:val="00B32E54"/>
    <w:rsid w:val="00B336C9"/>
    <w:rsid w:val="00B337B2"/>
    <w:rsid w:val="00B33BC9"/>
    <w:rsid w:val="00B3487D"/>
    <w:rsid w:val="00B36148"/>
    <w:rsid w:val="00B36239"/>
    <w:rsid w:val="00B36574"/>
    <w:rsid w:val="00B36E5B"/>
    <w:rsid w:val="00B40469"/>
    <w:rsid w:val="00B407B8"/>
    <w:rsid w:val="00B40A37"/>
    <w:rsid w:val="00B40C33"/>
    <w:rsid w:val="00B41122"/>
    <w:rsid w:val="00B41F6B"/>
    <w:rsid w:val="00B428D1"/>
    <w:rsid w:val="00B42DA9"/>
    <w:rsid w:val="00B430CE"/>
    <w:rsid w:val="00B442CB"/>
    <w:rsid w:val="00B44C4A"/>
    <w:rsid w:val="00B455D5"/>
    <w:rsid w:val="00B457B8"/>
    <w:rsid w:val="00B45803"/>
    <w:rsid w:val="00B45CDF"/>
    <w:rsid w:val="00B47A1A"/>
    <w:rsid w:val="00B50442"/>
    <w:rsid w:val="00B50728"/>
    <w:rsid w:val="00B51896"/>
    <w:rsid w:val="00B528D8"/>
    <w:rsid w:val="00B529D5"/>
    <w:rsid w:val="00B5358F"/>
    <w:rsid w:val="00B53677"/>
    <w:rsid w:val="00B53E73"/>
    <w:rsid w:val="00B54BD1"/>
    <w:rsid w:val="00B553F7"/>
    <w:rsid w:val="00B56035"/>
    <w:rsid w:val="00B5653A"/>
    <w:rsid w:val="00B56A56"/>
    <w:rsid w:val="00B56D01"/>
    <w:rsid w:val="00B56F39"/>
    <w:rsid w:val="00B57872"/>
    <w:rsid w:val="00B57A72"/>
    <w:rsid w:val="00B605F9"/>
    <w:rsid w:val="00B61212"/>
    <w:rsid w:val="00B61E29"/>
    <w:rsid w:val="00B62E60"/>
    <w:rsid w:val="00B63038"/>
    <w:rsid w:val="00B63418"/>
    <w:rsid w:val="00B659FB"/>
    <w:rsid w:val="00B66362"/>
    <w:rsid w:val="00B664BD"/>
    <w:rsid w:val="00B66E09"/>
    <w:rsid w:val="00B66F99"/>
    <w:rsid w:val="00B67102"/>
    <w:rsid w:val="00B67951"/>
    <w:rsid w:val="00B67BAB"/>
    <w:rsid w:val="00B703F9"/>
    <w:rsid w:val="00B7068F"/>
    <w:rsid w:val="00B709FC"/>
    <w:rsid w:val="00B70AAD"/>
    <w:rsid w:val="00B71445"/>
    <w:rsid w:val="00B71597"/>
    <w:rsid w:val="00B721A0"/>
    <w:rsid w:val="00B7246D"/>
    <w:rsid w:val="00B727EA"/>
    <w:rsid w:val="00B72C67"/>
    <w:rsid w:val="00B7463C"/>
    <w:rsid w:val="00B75B88"/>
    <w:rsid w:val="00B76E08"/>
    <w:rsid w:val="00B776F0"/>
    <w:rsid w:val="00B77D8D"/>
    <w:rsid w:val="00B80531"/>
    <w:rsid w:val="00B8187D"/>
    <w:rsid w:val="00B8269D"/>
    <w:rsid w:val="00B82DC9"/>
    <w:rsid w:val="00B832ED"/>
    <w:rsid w:val="00B83AA2"/>
    <w:rsid w:val="00B84415"/>
    <w:rsid w:val="00B8497F"/>
    <w:rsid w:val="00B84AC9"/>
    <w:rsid w:val="00B866CD"/>
    <w:rsid w:val="00B879D2"/>
    <w:rsid w:val="00B879F5"/>
    <w:rsid w:val="00B87B37"/>
    <w:rsid w:val="00B87DCE"/>
    <w:rsid w:val="00B87F31"/>
    <w:rsid w:val="00B91434"/>
    <w:rsid w:val="00B914B5"/>
    <w:rsid w:val="00B92C84"/>
    <w:rsid w:val="00B930A3"/>
    <w:rsid w:val="00B935AA"/>
    <w:rsid w:val="00B93AC2"/>
    <w:rsid w:val="00B93D59"/>
    <w:rsid w:val="00B9432C"/>
    <w:rsid w:val="00B94CE5"/>
    <w:rsid w:val="00B94CF0"/>
    <w:rsid w:val="00B95285"/>
    <w:rsid w:val="00B9534D"/>
    <w:rsid w:val="00B95947"/>
    <w:rsid w:val="00B95ACF"/>
    <w:rsid w:val="00B95D65"/>
    <w:rsid w:val="00B95F8C"/>
    <w:rsid w:val="00B96787"/>
    <w:rsid w:val="00B96C7E"/>
    <w:rsid w:val="00B97270"/>
    <w:rsid w:val="00B97B9A"/>
    <w:rsid w:val="00BA0B33"/>
    <w:rsid w:val="00BA0E68"/>
    <w:rsid w:val="00BA138E"/>
    <w:rsid w:val="00BA19EA"/>
    <w:rsid w:val="00BA3832"/>
    <w:rsid w:val="00BA3B4C"/>
    <w:rsid w:val="00BA4565"/>
    <w:rsid w:val="00BA52A3"/>
    <w:rsid w:val="00BA58AB"/>
    <w:rsid w:val="00BA61B4"/>
    <w:rsid w:val="00BA6D11"/>
    <w:rsid w:val="00BA74E9"/>
    <w:rsid w:val="00BA75A2"/>
    <w:rsid w:val="00BB00A0"/>
    <w:rsid w:val="00BB0550"/>
    <w:rsid w:val="00BB064D"/>
    <w:rsid w:val="00BB0B06"/>
    <w:rsid w:val="00BB0E41"/>
    <w:rsid w:val="00BB217C"/>
    <w:rsid w:val="00BB2288"/>
    <w:rsid w:val="00BB2E24"/>
    <w:rsid w:val="00BB3A92"/>
    <w:rsid w:val="00BB4805"/>
    <w:rsid w:val="00BB5F87"/>
    <w:rsid w:val="00BB6128"/>
    <w:rsid w:val="00BB6658"/>
    <w:rsid w:val="00BB6D0F"/>
    <w:rsid w:val="00BB6E8B"/>
    <w:rsid w:val="00BB7B1F"/>
    <w:rsid w:val="00BB7C50"/>
    <w:rsid w:val="00BC079B"/>
    <w:rsid w:val="00BC0D23"/>
    <w:rsid w:val="00BC0DC5"/>
    <w:rsid w:val="00BC1323"/>
    <w:rsid w:val="00BC1794"/>
    <w:rsid w:val="00BC1CDF"/>
    <w:rsid w:val="00BC25FD"/>
    <w:rsid w:val="00BC30BD"/>
    <w:rsid w:val="00BC35B7"/>
    <w:rsid w:val="00BC3E75"/>
    <w:rsid w:val="00BC4D60"/>
    <w:rsid w:val="00BC4F3C"/>
    <w:rsid w:val="00BC63CA"/>
    <w:rsid w:val="00BC6A28"/>
    <w:rsid w:val="00BC6B69"/>
    <w:rsid w:val="00BC6F09"/>
    <w:rsid w:val="00BC700C"/>
    <w:rsid w:val="00BC742F"/>
    <w:rsid w:val="00BD05EC"/>
    <w:rsid w:val="00BD0704"/>
    <w:rsid w:val="00BD07AF"/>
    <w:rsid w:val="00BD0809"/>
    <w:rsid w:val="00BD0DD5"/>
    <w:rsid w:val="00BD0E76"/>
    <w:rsid w:val="00BD14C4"/>
    <w:rsid w:val="00BD177F"/>
    <w:rsid w:val="00BD33CE"/>
    <w:rsid w:val="00BD4B6A"/>
    <w:rsid w:val="00BD4DE9"/>
    <w:rsid w:val="00BD5CB9"/>
    <w:rsid w:val="00BD5D4D"/>
    <w:rsid w:val="00BD6DC5"/>
    <w:rsid w:val="00BD70B9"/>
    <w:rsid w:val="00BD769B"/>
    <w:rsid w:val="00BD7971"/>
    <w:rsid w:val="00BE10B6"/>
    <w:rsid w:val="00BE19B3"/>
    <w:rsid w:val="00BE1E31"/>
    <w:rsid w:val="00BE1F63"/>
    <w:rsid w:val="00BE2006"/>
    <w:rsid w:val="00BE204C"/>
    <w:rsid w:val="00BE2786"/>
    <w:rsid w:val="00BE3547"/>
    <w:rsid w:val="00BE3C54"/>
    <w:rsid w:val="00BE40C4"/>
    <w:rsid w:val="00BE40D4"/>
    <w:rsid w:val="00BE4C63"/>
    <w:rsid w:val="00BE521F"/>
    <w:rsid w:val="00BE5E69"/>
    <w:rsid w:val="00BE6D18"/>
    <w:rsid w:val="00BE6FD3"/>
    <w:rsid w:val="00BE70C6"/>
    <w:rsid w:val="00BE71C2"/>
    <w:rsid w:val="00BE7BB4"/>
    <w:rsid w:val="00BE7FAD"/>
    <w:rsid w:val="00BF1020"/>
    <w:rsid w:val="00BF1495"/>
    <w:rsid w:val="00BF18E3"/>
    <w:rsid w:val="00BF1D19"/>
    <w:rsid w:val="00BF212C"/>
    <w:rsid w:val="00BF25D7"/>
    <w:rsid w:val="00BF272A"/>
    <w:rsid w:val="00BF2BD8"/>
    <w:rsid w:val="00BF3CF9"/>
    <w:rsid w:val="00BF43CB"/>
    <w:rsid w:val="00BF4448"/>
    <w:rsid w:val="00BF4D4D"/>
    <w:rsid w:val="00BF51D6"/>
    <w:rsid w:val="00BF58FB"/>
    <w:rsid w:val="00BF625F"/>
    <w:rsid w:val="00BF6C82"/>
    <w:rsid w:val="00BF6D0E"/>
    <w:rsid w:val="00BF6FBC"/>
    <w:rsid w:val="00BF7C2F"/>
    <w:rsid w:val="00C00F13"/>
    <w:rsid w:val="00C0146C"/>
    <w:rsid w:val="00C017E8"/>
    <w:rsid w:val="00C02452"/>
    <w:rsid w:val="00C0260C"/>
    <w:rsid w:val="00C026D4"/>
    <w:rsid w:val="00C02BA1"/>
    <w:rsid w:val="00C02D80"/>
    <w:rsid w:val="00C038DC"/>
    <w:rsid w:val="00C03C3E"/>
    <w:rsid w:val="00C03FD3"/>
    <w:rsid w:val="00C04A58"/>
    <w:rsid w:val="00C050B4"/>
    <w:rsid w:val="00C079AD"/>
    <w:rsid w:val="00C07A88"/>
    <w:rsid w:val="00C07AEE"/>
    <w:rsid w:val="00C101B5"/>
    <w:rsid w:val="00C1075B"/>
    <w:rsid w:val="00C11C7E"/>
    <w:rsid w:val="00C11CB5"/>
    <w:rsid w:val="00C1246E"/>
    <w:rsid w:val="00C12E8F"/>
    <w:rsid w:val="00C13F77"/>
    <w:rsid w:val="00C14D6F"/>
    <w:rsid w:val="00C1515B"/>
    <w:rsid w:val="00C15974"/>
    <w:rsid w:val="00C1790A"/>
    <w:rsid w:val="00C17C28"/>
    <w:rsid w:val="00C17D8F"/>
    <w:rsid w:val="00C17F14"/>
    <w:rsid w:val="00C203DC"/>
    <w:rsid w:val="00C2084A"/>
    <w:rsid w:val="00C2130C"/>
    <w:rsid w:val="00C22E7C"/>
    <w:rsid w:val="00C23BB1"/>
    <w:rsid w:val="00C23C89"/>
    <w:rsid w:val="00C25E15"/>
    <w:rsid w:val="00C26370"/>
    <w:rsid w:val="00C2678C"/>
    <w:rsid w:val="00C27204"/>
    <w:rsid w:val="00C308AD"/>
    <w:rsid w:val="00C30A4B"/>
    <w:rsid w:val="00C30EED"/>
    <w:rsid w:val="00C31214"/>
    <w:rsid w:val="00C32804"/>
    <w:rsid w:val="00C331EE"/>
    <w:rsid w:val="00C332FF"/>
    <w:rsid w:val="00C33A6A"/>
    <w:rsid w:val="00C33C7D"/>
    <w:rsid w:val="00C33C88"/>
    <w:rsid w:val="00C347E6"/>
    <w:rsid w:val="00C34D5C"/>
    <w:rsid w:val="00C34E59"/>
    <w:rsid w:val="00C3546D"/>
    <w:rsid w:val="00C354D2"/>
    <w:rsid w:val="00C35A92"/>
    <w:rsid w:val="00C36739"/>
    <w:rsid w:val="00C36B0A"/>
    <w:rsid w:val="00C373D0"/>
    <w:rsid w:val="00C37D6E"/>
    <w:rsid w:val="00C37FDD"/>
    <w:rsid w:val="00C37FF4"/>
    <w:rsid w:val="00C4016D"/>
    <w:rsid w:val="00C40D51"/>
    <w:rsid w:val="00C40FBF"/>
    <w:rsid w:val="00C411BF"/>
    <w:rsid w:val="00C41565"/>
    <w:rsid w:val="00C4256F"/>
    <w:rsid w:val="00C425A9"/>
    <w:rsid w:val="00C4265C"/>
    <w:rsid w:val="00C43A72"/>
    <w:rsid w:val="00C448AE"/>
    <w:rsid w:val="00C45349"/>
    <w:rsid w:val="00C458E5"/>
    <w:rsid w:val="00C4645C"/>
    <w:rsid w:val="00C465D2"/>
    <w:rsid w:val="00C46AC3"/>
    <w:rsid w:val="00C47317"/>
    <w:rsid w:val="00C474BC"/>
    <w:rsid w:val="00C476C3"/>
    <w:rsid w:val="00C51A57"/>
    <w:rsid w:val="00C526A8"/>
    <w:rsid w:val="00C52762"/>
    <w:rsid w:val="00C52BA3"/>
    <w:rsid w:val="00C53017"/>
    <w:rsid w:val="00C535DC"/>
    <w:rsid w:val="00C54061"/>
    <w:rsid w:val="00C54C60"/>
    <w:rsid w:val="00C552DA"/>
    <w:rsid w:val="00C564D7"/>
    <w:rsid w:val="00C56504"/>
    <w:rsid w:val="00C576E9"/>
    <w:rsid w:val="00C57784"/>
    <w:rsid w:val="00C6071B"/>
    <w:rsid w:val="00C61016"/>
    <w:rsid w:val="00C61251"/>
    <w:rsid w:val="00C6145B"/>
    <w:rsid w:val="00C61DD0"/>
    <w:rsid w:val="00C62A4F"/>
    <w:rsid w:val="00C62C1B"/>
    <w:rsid w:val="00C6305A"/>
    <w:rsid w:val="00C63288"/>
    <w:rsid w:val="00C64750"/>
    <w:rsid w:val="00C64D8C"/>
    <w:rsid w:val="00C6659E"/>
    <w:rsid w:val="00C66E01"/>
    <w:rsid w:val="00C704DF"/>
    <w:rsid w:val="00C70B1B"/>
    <w:rsid w:val="00C70EA9"/>
    <w:rsid w:val="00C71050"/>
    <w:rsid w:val="00C7109A"/>
    <w:rsid w:val="00C71257"/>
    <w:rsid w:val="00C717E9"/>
    <w:rsid w:val="00C72379"/>
    <w:rsid w:val="00C74261"/>
    <w:rsid w:val="00C742B9"/>
    <w:rsid w:val="00C74AB0"/>
    <w:rsid w:val="00C74B93"/>
    <w:rsid w:val="00C74FAF"/>
    <w:rsid w:val="00C757CA"/>
    <w:rsid w:val="00C761DE"/>
    <w:rsid w:val="00C76C61"/>
    <w:rsid w:val="00C77125"/>
    <w:rsid w:val="00C77BA9"/>
    <w:rsid w:val="00C8003F"/>
    <w:rsid w:val="00C8030D"/>
    <w:rsid w:val="00C8069C"/>
    <w:rsid w:val="00C80E93"/>
    <w:rsid w:val="00C810B9"/>
    <w:rsid w:val="00C8154D"/>
    <w:rsid w:val="00C8284C"/>
    <w:rsid w:val="00C82C5E"/>
    <w:rsid w:val="00C82E99"/>
    <w:rsid w:val="00C84414"/>
    <w:rsid w:val="00C84A62"/>
    <w:rsid w:val="00C84F44"/>
    <w:rsid w:val="00C85453"/>
    <w:rsid w:val="00C8598E"/>
    <w:rsid w:val="00C85D9F"/>
    <w:rsid w:val="00C868F6"/>
    <w:rsid w:val="00C86C44"/>
    <w:rsid w:val="00C87A31"/>
    <w:rsid w:val="00C87F24"/>
    <w:rsid w:val="00C90529"/>
    <w:rsid w:val="00C90745"/>
    <w:rsid w:val="00C91A96"/>
    <w:rsid w:val="00C923F4"/>
    <w:rsid w:val="00C92463"/>
    <w:rsid w:val="00C925D1"/>
    <w:rsid w:val="00C92948"/>
    <w:rsid w:val="00C92BCB"/>
    <w:rsid w:val="00C93702"/>
    <w:rsid w:val="00C9372E"/>
    <w:rsid w:val="00C94409"/>
    <w:rsid w:val="00C955FB"/>
    <w:rsid w:val="00C96B42"/>
    <w:rsid w:val="00C96CCB"/>
    <w:rsid w:val="00C96D4F"/>
    <w:rsid w:val="00C97736"/>
    <w:rsid w:val="00C97926"/>
    <w:rsid w:val="00C97C84"/>
    <w:rsid w:val="00CA0305"/>
    <w:rsid w:val="00CA0CB1"/>
    <w:rsid w:val="00CA1337"/>
    <w:rsid w:val="00CA142F"/>
    <w:rsid w:val="00CA1436"/>
    <w:rsid w:val="00CA14FB"/>
    <w:rsid w:val="00CA18FB"/>
    <w:rsid w:val="00CA1A60"/>
    <w:rsid w:val="00CA26E0"/>
    <w:rsid w:val="00CA2D12"/>
    <w:rsid w:val="00CA421A"/>
    <w:rsid w:val="00CA43DB"/>
    <w:rsid w:val="00CA479B"/>
    <w:rsid w:val="00CA538A"/>
    <w:rsid w:val="00CA5C4B"/>
    <w:rsid w:val="00CA5D08"/>
    <w:rsid w:val="00CA5D92"/>
    <w:rsid w:val="00CA78A9"/>
    <w:rsid w:val="00CA79C0"/>
    <w:rsid w:val="00CA7B3F"/>
    <w:rsid w:val="00CA7C3F"/>
    <w:rsid w:val="00CB00F7"/>
    <w:rsid w:val="00CB080F"/>
    <w:rsid w:val="00CB0B8C"/>
    <w:rsid w:val="00CB21E7"/>
    <w:rsid w:val="00CB267B"/>
    <w:rsid w:val="00CB26DE"/>
    <w:rsid w:val="00CB2BF7"/>
    <w:rsid w:val="00CB2F76"/>
    <w:rsid w:val="00CB3270"/>
    <w:rsid w:val="00CB4CEE"/>
    <w:rsid w:val="00CB4ECD"/>
    <w:rsid w:val="00CB5ACE"/>
    <w:rsid w:val="00CB6C60"/>
    <w:rsid w:val="00CB6FAE"/>
    <w:rsid w:val="00CB748A"/>
    <w:rsid w:val="00CB75FF"/>
    <w:rsid w:val="00CB77E9"/>
    <w:rsid w:val="00CB7800"/>
    <w:rsid w:val="00CB79F6"/>
    <w:rsid w:val="00CC0B82"/>
    <w:rsid w:val="00CC0FC1"/>
    <w:rsid w:val="00CC11DB"/>
    <w:rsid w:val="00CC2163"/>
    <w:rsid w:val="00CC2165"/>
    <w:rsid w:val="00CC3524"/>
    <w:rsid w:val="00CC377E"/>
    <w:rsid w:val="00CC3952"/>
    <w:rsid w:val="00CC3ED1"/>
    <w:rsid w:val="00CC3FDC"/>
    <w:rsid w:val="00CC4941"/>
    <w:rsid w:val="00CC49D8"/>
    <w:rsid w:val="00CC5143"/>
    <w:rsid w:val="00CC58FE"/>
    <w:rsid w:val="00CC5D49"/>
    <w:rsid w:val="00CC6144"/>
    <w:rsid w:val="00CC619C"/>
    <w:rsid w:val="00CC68C0"/>
    <w:rsid w:val="00CC6EAE"/>
    <w:rsid w:val="00CC7FA4"/>
    <w:rsid w:val="00CD00AC"/>
    <w:rsid w:val="00CD0607"/>
    <w:rsid w:val="00CD0DE4"/>
    <w:rsid w:val="00CD12CB"/>
    <w:rsid w:val="00CD1875"/>
    <w:rsid w:val="00CD1AE1"/>
    <w:rsid w:val="00CD2D81"/>
    <w:rsid w:val="00CD3882"/>
    <w:rsid w:val="00CD38CB"/>
    <w:rsid w:val="00CD4F1D"/>
    <w:rsid w:val="00CD5208"/>
    <w:rsid w:val="00CD675C"/>
    <w:rsid w:val="00CD7188"/>
    <w:rsid w:val="00CE0298"/>
    <w:rsid w:val="00CE0A0D"/>
    <w:rsid w:val="00CE18ED"/>
    <w:rsid w:val="00CE1D71"/>
    <w:rsid w:val="00CE2ACB"/>
    <w:rsid w:val="00CE3114"/>
    <w:rsid w:val="00CE3944"/>
    <w:rsid w:val="00CE410D"/>
    <w:rsid w:val="00CE47AA"/>
    <w:rsid w:val="00CE4CBD"/>
    <w:rsid w:val="00CE6104"/>
    <w:rsid w:val="00CE636E"/>
    <w:rsid w:val="00CE726A"/>
    <w:rsid w:val="00CE7A6C"/>
    <w:rsid w:val="00CE7C0D"/>
    <w:rsid w:val="00CF00CD"/>
    <w:rsid w:val="00CF0119"/>
    <w:rsid w:val="00CF0C38"/>
    <w:rsid w:val="00CF118A"/>
    <w:rsid w:val="00CF153B"/>
    <w:rsid w:val="00CF1F5A"/>
    <w:rsid w:val="00CF20D2"/>
    <w:rsid w:val="00CF2CF3"/>
    <w:rsid w:val="00CF326C"/>
    <w:rsid w:val="00CF346D"/>
    <w:rsid w:val="00CF377F"/>
    <w:rsid w:val="00CF37E7"/>
    <w:rsid w:val="00CF3814"/>
    <w:rsid w:val="00CF39DC"/>
    <w:rsid w:val="00CF5993"/>
    <w:rsid w:val="00CF5C23"/>
    <w:rsid w:val="00CF63AC"/>
    <w:rsid w:val="00CF6A71"/>
    <w:rsid w:val="00CF782D"/>
    <w:rsid w:val="00D00B70"/>
    <w:rsid w:val="00D00C41"/>
    <w:rsid w:val="00D00E6F"/>
    <w:rsid w:val="00D010C9"/>
    <w:rsid w:val="00D01AEE"/>
    <w:rsid w:val="00D01BD3"/>
    <w:rsid w:val="00D02D18"/>
    <w:rsid w:val="00D0310B"/>
    <w:rsid w:val="00D064A3"/>
    <w:rsid w:val="00D06F6C"/>
    <w:rsid w:val="00D07213"/>
    <w:rsid w:val="00D07441"/>
    <w:rsid w:val="00D07E7A"/>
    <w:rsid w:val="00D104B0"/>
    <w:rsid w:val="00D10C46"/>
    <w:rsid w:val="00D112CF"/>
    <w:rsid w:val="00D11D3F"/>
    <w:rsid w:val="00D11D52"/>
    <w:rsid w:val="00D11FB3"/>
    <w:rsid w:val="00D123E9"/>
    <w:rsid w:val="00D135DA"/>
    <w:rsid w:val="00D14338"/>
    <w:rsid w:val="00D14364"/>
    <w:rsid w:val="00D144DC"/>
    <w:rsid w:val="00D15B6A"/>
    <w:rsid w:val="00D15DAE"/>
    <w:rsid w:val="00D161B9"/>
    <w:rsid w:val="00D1624B"/>
    <w:rsid w:val="00D16AEE"/>
    <w:rsid w:val="00D17334"/>
    <w:rsid w:val="00D17C3E"/>
    <w:rsid w:val="00D214E3"/>
    <w:rsid w:val="00D21D19"/>
    <w:rsid w:val="00D23021"/>
    <w:rsid w:val="00D238C6"/>
    <w:rsid w:val="00D24DA4"/>
    <w:rsid w:val="00D25B8D"/>
    <w:rsid w:val="00D260F9"/>
    <w:rsid w:val="00D26126"/>
    <w:rsid w:val="00D26E8E"/>
    <w:rsid w:val="00D30F52"/>
    <w:rsid w:val="00D3128C"/>
    <w:rsid w:val="00D31D1F"/>
    <w:rsid w:val="00D32B99"/>
    <w:rsid w:val="00D33753"/>
    <w:rsid w:val="00D338F1"/>
    <w:rsid w:val="00D340B9"/>
    <w:rsid w:val="00D3423A"/>
    <w:rsid w:val="00D35188"/>
    <w:rsid w:val="00D35A82"/>
    <w:rsid w:val="00D35BFC"/>
    <w:rsid w:val="00D35FC2"/>
    <w:rsid w:val="00D3732E"/>
    <w:rsid w:val="00D37CDA"/>
    <w:rsid w:val="00D37D17"/>
    <w:rsid w:val="00D401CA"/>
    <w:rsid w:val="00D406E4"/>
    <w:rsid w:val="00D40A44"/>
    <w:rsid w:val="00D40B61"/>
    <w:rsid w:val="00D40BB6"/>
    <w:rsid w:val="00D4147B"/>
    <w:rsid w:val="00D41529"/>
    <w:rsid w:val="00D42071"/>
    <w:rsid w:val="00D42396"/>
    <w:rsid w:val="00D42412"/>
    <w:rsid w:val="00D42518"/>
    <w:rsid w:val="00D428D0"/>
    <w:rsid w:val="00D42DC2"/>
    <w:rsid w:val="00D42F08"/>
    <w:rsid w:val="00D43090"/>
    <w:rsid w:val="00D43C7C"/>
    <w:rsid w:val="00D44FC8"/>
    <w:rsid w:val="00D458D6"/>
    <w:rsid w:val="00D45F5E"/>
    <w:rsid w:val="00D46BD7"/>
    <w:rsid w:val="00D47051"/>
    <w:rsid w:val="00D4741D"/>
    <w:rsid w:val="00D4757E"/>
    <w:rsid w:val="00D475AE"/>
    <w:rsid w:val="00D479BE"/>
    <w:rsid w:val="00D479DC"/>
    <w:rsid w:val="00D5176A"/>
    <w:rsid w:val="00D51DD1"/>
    <w:rsid w:val="00D51FB4"/>
    <w:rsid w:val="00D52577"/>
    <w:rsid w:val="00D5272F"/>
    <w:rsid w:val="00D52C4F"/>
    <w:rsid w:val="00D5342D"/>
    <w:rsid w:val="00D534A6"/>
    <w:rsid w:val="00D54445"/>
    <w:rsid w:val="00D54CF5"/>
    <w:rsid w:val="00D55D02"/>
    <w:rsid w:val="00D560E3"/>
    <w:rsid w:val="00D562C4"/>
    <w:rsid w:val="00D56C16"/>
    <w:rsid w:val="00D600BC"/>
    <w:rsid w:val="00D60695"/>
    <w:rsid w:val="00D60E04"/>
    <w:rsid w:val="00D6103F"/>
    <w:rsid w:val="00D617B1"/>
    <w:rsid w:val="00D61E4B"/>
    <w:rsid w:val="00D62A3E"/>
    <w:rsid w:val="00D63011"/>
    <w:rsid w:val="00D6350F"/>
    <w:rsid w:val="00D63BD6"/>
    <w:rsid w:val="00D645BC"/>
    <w:rsid w:val="00D6460F"/>
    <w:rsid w:val="00D64DF2"/>
    <w:rsid w:val="00D65393"/>
    <w:rsid w:val="00D6595A"/>
    <w:rsid w:val="00D65981"/>
    <w:rsid w:val="00D660D8"/>
    <w:rsid w:val="00D6644C"/>
    <w:rsid w:val="00D6761B"/>
    <w:rsid w:val="00D6766C"/>
    <w:rsid w:val="00D678AD"/>
    <w:rsid w:val="00D705BF"/>
    <w:rsid w:val="00D70DA1"/>
    <w:rsid w:val="00D7202A"/>
    <w:rsid w:val="00D73FA5"/>
    <w:rsid w:val="00D7477E"/>
    <w:rsid w:val="00D747EE"/>
    <w:rsid w:val="00D74A02"/>
    <w:rsid w:val="00D75072"/>
    <w:rsid w:val="00D76475"/>
    <w:rsid w:val="00D766F8"/>
    <w:rsid w:val="00D76DA8"/>
    <w:rsid w:val="00D77A51"/>
    <w:rsid w:val="00D77DD4"/>
    <w:rsid w:val="00D80053"/>
    <w:rsid w:val="00D804F3"/>
    <w:rsid w:val="00D805A4"/>
    <w:rsid w:val="00D81806"/>
    <w:rsid w:val="00D8202C"/>
    <w:rsid w:val="00D82E41"/>
    <w:rsid w:val="00D835B1"/>
    <w:rsid w:val="00D837C0"/>
    <w:rsid w:val="00D83C70"/>
    <w:rsid w:val="00D84095"/>
    <w:rsid w:val="00D84C49"/>
    <w:rsid w:val="00D857ED"/>
    <w:rsid w:val="00D85A02"/>
    <w:rsid w:val="00D86028"/>
    <w:rsid w:val="00D865CC"/>
    <w:rsid w:val="00D86A62"/>
    <w:rsid w:val="00D86EA9"/>
    <w:rsid w:val="00D87560"/>
    <w:rsid w:val="00D87A75"/>
    <w:rsid w:val="00D9036F"/>
    <w:rsid w:val="00D90602"/>
    <w:rsid w:val="00D90668"/>
    <w:rsid w:val="00D91392"/>
    <w:rsid w:val="00D9282F"/>
    <w:rsid w:val="00D92C14"/>
    <w:rsid w:val="00D95349"/>
    <w:rsid w:val="00D961C3"/>
    <w:rsid w:val="00D9639B"/>
    <w:rsid w:val="00D964D3"/>
    <w:rsid w:val="00D96CDE"/>
    <w:rsid w:val="00D97889"/>
    <w:rsid w:val="00DA036E"/>
    <w:rsid w:val="00DA039F"/>
    <w:rsid w:val="00DA0A04"/>
    <w:rsid w:val="00DA0D07"/>
    <w:rsid w:val="00DA25A2"/>
    <w:rsid w:val="00DA278B"/>
    <w:rsid w:val="00DA28EB"/>
    <w:rsid w:val="00DA3960"/>
    <w:rsid w:val="00DA410C"/>
    <w:rsid w:val="00DA4CD0"/>
    <w:rsid w:val="00DA55F2"/>
    <w:rsid w:val="00DA56F3"/>
    <w:rsid w:val="00DA580D"/>
    <w:rsid w:val="00DA58B9"/>
    <w:rsid w:val="00DA6D64"/>
    <w:rsid w:val="00DA6DCA"/>
    <w:rsid w:val="00DA73F8"/>
    <w:rsid w:val="00DA7576"/>
    <w:rsid w:val="00DB093E"/>
    <w:rsid w:val="00DB1982"/>
    <w:rsid w:val="00DB19C9"/>
    <w:rsid w:val="00DB1A42"/>
    <w:rsid w:val="00DB1C28"/>
    <w:rsid w:val="00DB201F"/>
    <w:rsid w:val="00DB262F"/>
    <w:rsid w:val="00DB28A3"/>
    <w:rsid w:val="00DB33C9"/>
    <w:rsid w:val="00DB4057"/>
    <w:rsid w:val="00DB4D90"/>
    <w:rsid w:val="00DB5677"/>
    <w:rsid w:val="00DB57C8"/>
    <w:rsid w:val="00DB5910"/>
    <w:rsid w:val="00DB5CF7"/>
    <w:rsid w:val="00DB723B"/>
    <w:rsid w:val="00DB76CF"/>
    <w:rsid w:val="00DC020B"/>
    <w:rsid w:val="00DC0792"/>
    <w:rsid w:val="00DC14AD"/>
    <w:rsid w:val="00DC17EE"/>
    <w:rsid w:val="00DC18D5"/>
    <w:rsid w:val="00DC1D51"/>
    <w:rsid w:val="00DC234C"/>
    <w:rsid w:val="00DC23B7"/>
    <w:rsid w:val="00DC2F93"/>
    <w:rsid w:val="00DC3D70"/>
    <w:rsid w:val="00DC418A"/>
    <w:rsid w:val="00DC4235"/>
    <w:rsid w:val="00DC452E"/>
    <w:rsid w:val="00DC4C7A"/>
    <w:rsid w:val="00DC4EC8"/>
    <w:rsid w:val="00DC4FFB"/>
    <w:rsid w:val="00DC5864"/>
    <w:rsid w:val="00DC602A"/>
    <w:rsid w:val="00DC6358"/>
    <w:rsid w:val="00DC6E80"/>
    <w:rsid w:val="00DC74B8"/>
    <w:rsid w:val="00DC7792"/>
    <w:rsid w:val="00DC7E03"/>
    <w:rsid w:val="00DD0311"/>
    <w:rsid w:val="00DD061F"/>
    <w:rsid w:val="00DD1ABD"/>
    <w:rsid w:val="00DD1E59"/>
    <w:rsid w:val="00DD2166"/>
    <w:rsid w:val="00DD2172"/>
    <w:rsid w:val="00DD220C"/>
    <w:rsid w:val="00DD2375"/>
    <w:rsid w:val="00DD2B04"/>
    <w:rsid w:val="00DD30AC"/>
    <w:rsid w:val="00DD326F"/>
    <w:rsid w:val="00DD3C70"/>
    <w:rsid w:val="00DD4169"/>
    <w:rsid w:val="00DD4285"/>
    <w:rsid w:val="00DD4E32"/>
    <w:rsid w:val="00DD5218"/>
    <w:rsid w:val="00DD5717"/>
    <w:rsid w:val="00DD58C2"/>
    <w:rsid w:val="00DD5A15"/>
    <w:rsid w:val="00DD65F6"/>
    <w:rsid w:val="00DD66A3"/>
    <w:rsid w:val="00DD6F0A"/>
    <w:rsid w:val="00DD77B4"/>
    <w:rsid w:val="00DE027C"/>
    <w:rsid w:val="00DE1652"/>
    <w:rsid w:val="00DE1906"/>
    <w:rsid w:val="00DE1EE2"/>
    <w:rsid w:val="00DE24FB"/>
    <w:rsid w:val="00DE26AD"/>
    <w:rsid w:val="00DE3139"/>
    <w:rsid w:val="00DE33E7"/>
    <w:rsid w:val="00DE41C4"/>
    <w:rsid w:val="00DE4ABC"/>
    <w:rsid w:val="00DE4BB3"/>
    <w:rsid w:val="00DE510A"/>
    <w:rsid w:val="00DE517C"/>
    <w:rsid w:val="00DE5B14"/>
    <w:rsid w:val="00DE7475"/>
    <w:rsid w:val="00DE7C6A"/>
    <w:rsid w:val="00DE7E5C"/>
    <w:rsid w:val="00DF080F"/>
    <w:rsid w:val="00DF13F8"/>
    <w:rsid w:val="00DF16F3"/>
    <w:rsid w:val="00DF1802"/>
    <w:rsid w:val="00DF29BF"/>
    <w:rsid w:val="00DF564D"/>
    <w:rsid w:val="00DF73D3"/>
    <w:rsid w:val="00DF75FA"/>
    <w:rsid w:val="00DF7903"/>
    <w:rsid w:val="00DF7BC7"/>
    <w:rsid w:val="00DF7F1A"/>
    <w:rsid w:val="00E0037C"/>
    <w:rsid w:val="00E012C1"/>
    <w:rsid w:val="00E024D9"/>
    <w:rsid w:val="00E027D2"/>
    <w:rsid w:val="00E033DE"/>
    <w:rsid w:val="00E039E5"/>
    <w:rsid w:val="00E0409C"/>
    <w:rsid w:val="00E04420"/>
    <w:rsid w:val="00E04A60"/>
    <w:rsid w:val="00E05C0F"/>
    <w:rsid w:val="00E05D77"/>
    <w:rsid w:val="00E07331"/>
    <w:rsid w:val="00E07C4C"/>
    <w:rsid w:val="00E07FA3"/>
    <w:rsid w:val="00E103FC"/>
    <w:rsid w:val="00E1099E"/>
    <w:rsid w:val="00E10D9E"/>
    <w:rsid w:val="00E1160F"/>
    <w:rsid w:val="00E1195B"/>
    <w:rsid w:val="00E119A6"/>
    <w:rsid w:val="00E11D19"/>
    <w:rsid w:val="00E1252E"/>
    <w:rsid w:val="00E12DF4"/>
    <w:rsid w:val="00E13179"/>
    <w:rsid w:val="00E13266"/>
    <w:rsid w:val="00E133AC"/>
    <w:rsid w:val="00E133FD"/>
    <w:rsid w:val="00E1468B"/>
    <w:rsid w:val="00E14B20"/>
    <w:rsid w:val="00E1560B"/>
    <w:rsid w:val="00E156FE"/>
    <w:rsid w:val="00E163E1"/>
    <w:rsid w:val="00E169DE"/>
    <w:rsid w:val="00E17AF6"/>
    <w:rsid w:val="00E22022"/>
    <w:rsid w:val="00E228A4"/>
    <w:rsid w:val="00E22D25"/>
    <w:rsid w:val="00E22E67"/>
    <w:rsid w:val="00E22E88"/>
    <w:rsid w:val="00E24002"/>
    <w:rsid w:val="00E24297"/>
    <w:rsid w:val="00E24C04"/>
    <w:rsid w:val="00E24EB8"/>
    <w:rsid w:val="00E25394"/>
    <w:rsid w:val="00E25ED4"/>
    <w:rsid w:val="00E265F0"/>
    <w:rsid w:val="00E2743B"/>
    <w:rsid w:val="00E274BF"/>
    <w:rsid w:val="00E27C9B"/>
    <w:rsid w:val="00E301A7"/>
    <w:rsid w:val="00E3052F"/>
    <w:rsid w:val="00E30B4D"/>
    <w:rsid w:val="00E30EA0"/>
    <w:rsid w:val="00E30ED9"/>
    <w:rsid w:val="00E318C9"/>
    <w:rsid w:val="00E31A49"/>
    <w:rsid w:val="00E32D83"/>
    <w:rsid w:val="00E3373D"/>
    <w:rsid w:val="00E337A6"/>
    <w:rsid w:val="00E33F2E"/>
    <w:rsid w:val="00E35124"/>
    <w:rsid w:val="00E351AF"/>
    <w:rsid w:val="00E3535D"/>
    <w:rsid w:val="00E360FD"/>
    <w:rsid w:val="00E367E8"/>
    <w:rsid w:val="00E36D0E"/>
    <w:rsid w:val="00E40431"/>
    <w:rsid w:val="00E406FB"/>
    <w:rsid w:val="00E408CD"/>
    <w:rsid w:val="00E42549"/>
    <w:rsid w:val="00E42B35"/>
    <w:rsid w:val="00E42E9D"/>
    <w:rsid w:val="00E44001"/>
    <w:rsid w:val="00E443C6"/>
    <w:rsid w:val="00E445D0"/>
    <w:rsid w:val="00E44B32"/>
    <w:rsid w:val="00E45B1B"/>
    <w:rsid w:val="00E45BAD"/>
    <w:rsid w:val="00E46235"/>
    <w:rsid w:val="00E46874"/>
    <w:rsid w:val="00E4694E"/>
    <w:rsid w:val="00E46C03"/>
    <w:rsid w:val="00E47695"/>
    <w:rsid w:val="00E47950"/>
    <w:rsid w:val="00E50618"/>
    <w:rsid w:val="00E520F0"/>
    <w:rsid w:val="00E52304"/>
    <w:rsid w:val="00E5238B"/>
    <w:rsid w:val="00E53493"/>
    <w:rsid w:val="00E54493"/>
    <w:rsid w:val="00E5459A"/>
    <w:rsid w:val="00E554C6"/>
    <w:rsid w:val="00E55D4F"/>
    <w:rsid w:val="00E57317"/>
    <w:rsid w:val="00E574AF"/>
    <w:rsid w:val="00E6077E"/>
    <w:rsid w:val="00E60E4B"/>
    <w:rsid w:val="00E61885"/>
    <w:rsid w:val="00E61B23"/>
    <w:rsid w:val="00E6279F"/>
    <w:rsid w:val="00E62F9C"/>
    <w:rsid w:val="00E640A7"/>
    <w:rsid w:val="00E64E1C"/>
    <w:rsid w:val="00E67572"/>
    <w:rsid w:val="00E6781B"/>
    <w:rsid w:val="00E706F0"/>
    <w:rsid w:val="00E707F0"/>
    <w:rsid w:val="00E72660"/>
    <w:rsid w:val="00E74280"/>
    <w:rsid w:val="00E74A7C"/>
    <w:rsid w:val="00E74F71"/>
    <w:rsid w:val="00E75039"/>
    <w:rsid w:val="00E756AC"/>
    <w:rsid w:val="00E75BEE"/>
    <w:rsid w:val="00E75D49"/>
    <w:rsid w:val="00E76A3E"/>
    <w:rsid w:val="00E776FE"/>
    <w:rsid w:val="00E77ADB"/>
    <w:rsid w:val="00E80063"/>
    <w:rsid w:val="00E801F2"/>
    <w:rsid w:val="00E81594"/>
    <w:rsid w:val="00E818BE"/>
    <w:rsid w:val="00E81A82"/>
    <w:rsid w:val="00E824FB"/>
    <w:rsid w:val="00E82AAA"/>
    <w:rsid w:val="00E8339D"/>
    <w:rsid w:val="00E8349B"/>
    <w:rsid w:val="00E84387"/>
    <w:rsid w:val="00E84441"/>
    <w:rsid w:val="00E850E1"/>
    <w:rsid w:val="00E85831"/>
    <w:rsid w:val="00E85F21"/>
    <w:rsid w:val="00E86B24"/>
    <w:rsid w:val="00E86DA5"/>
    <w:rsid w:val="00E8718F"/>
    <w:rsid w:val="00E873C4"/>
    <w:rsid w:val="00E87403"/>
    <w:rsid w:val="00E91FAA"/>
    <w:rsid w:val="00E9224C"/>
    <w:rsid w:val="00E93268"/>
    <w:rsid w:val="00E93520"/>
    <w:rsid w:val="00E939F4"/>
    <w:rsid w:val="00E942ED"/>
    <w:rsid w:val="00E94591"/>
    <w:rsid w:val="00E950E3"/>
    <w:rsid w:val="00E95393"/>
    <w:rsid w:val="00E957F3"/>
    <w:rsid w:val="00E95BC4"/>
    <w:rsid w:val="00E95DD5"/>
    <w:rsid w:val="00E962A0"/>
    <w:rsid w:val="00E965C5"/>
    <w:rsid w:val="00E96D75"/>
    <w:rsid w:val="00E96F85"/>
    <w:rsid w:val="00E97A4C"/>
    <w:rsid w:val="00EA03AC"/>
    <w:rsid w:val="00EA0558"/>
    <w:rsid w:val="00EA174D"/>
    <w:rsid w:val="00EA30AF"/>
    <w:rsid w:val="00EA3F5A"/>
    <w:rsid w:val="00EA46DC"/>
    <w:rsid w:val="00EA47CA"/>
    <w:rsid w:val="00EA5CF6"/>
    <w:rsid w:val="00EA6565"/>
    <w:rsid w:val="00EA65C3"/>
    <w:rsid w:val="00EA68DD"/>
    <w:rsid w:val="00EA7198"/>
    <w:rsid w:val="00EA789F"/>
    <w:rsid w:val="00EA7DD6"/>
    <w:rsid w:val="00EA7E31"/>
    <w:rsid w:val="00EB154C"/>
    <w:rsid w:val="00EB1E88"/>
    <w:rsid w:val="00EB1FFF"/>
    <w:rsid w:val="00EB290B"/>
    <w:rsid w:val="00EB33EC"/>
    <w:rsid w:val="00EB34A0"/>
    <w:rsid w:val="00EB3AC6"/>
    <w:rsid w:val="00EB4DDF"/>
    <w:rsid w:val="00EB4E6D"/>
    <w:rsid w:val="00EB508F"/>
    <w:rsid w:val="00EB5355"/>
    <w:rsid w:val="00EB5653"/>
    <w:rsid w:val="00EB5B79"/>
    <w:rsid w:val="00EB69A4"/>
    <w:rsid w:val="00EB6BD7"/>
    <w:rsid w:val="00EB72D9"/>
    <w:rsid w:val="00EB7330"/>
    <w:rsid w:val="00EB76A5"/>
    <w:rsid w:val="00EB7B60"/>
    <w:rsid w:val="00EB7E17"/>
    <w:rsid w:val="00EB7FB9"/>
    <w:rsid w:val="00EC003A"/>
    <w:rsid w:val="00EC021B"/>
    <w:rsid w:val="00EC05FC"/>
    <w:rsid w:val="00EC0907"/>
    <w:rsid w:val="00EC097C"/>
    <w:rsid w:val="00EC149A"/>
    <w:rsid w:val="00EC174B"/>
    <w:rsid w:val="00EC1F1C"/>
    <w:rsid w:val="00EC2090"/>
    <w:rsid w:val="00EC300E"/>
    <w:rsid w:val="00EC3236"/>
    <w:rsid w:val="00EC3DAF"/>
    <w:rsid w:val="00EC4369"/>
    <w:rsid w:val="00EC458A"/>
    <w:rsid w:val="00EC483B"/>
    <w:rsid w:val="00EC5351"/>
    <w:rsid w:val="00EC5368"/>
    <w:rsid w:val="00EC55DA"/>
    <w:rsid w:val="00EC6713"/>
    <w:rsid w:val="00EC6A83"/>
    <w:rsid w:val="00EC78F7"/>
    <w:rsid w:val="00EC7A6A"/>
    <w:rsid w:val="00EC7B74"/>
    <w:rsid w:val="00EC7F9B"/>
    <w:rsid w:val="00ED0179"/>
    <w:rsid w:val="00ED01D0"/>
    <w:rsid w:val="00ED08C5"/>
    <w:rsid w:val="00ED0A09"/>
    <w:rsid w:val="00ED0A13"/>
    <w:rsid w:val="00ED144F"/>
    <w:rsid w:val="00ED1BA8"/>
    <w:rsid w:val="00ED1E12"/>
    <w:rsid w:val="00ED3369"/>
    <w:rsid w:val="00ED36F0"/>
    <w:rsid w:val="00ED3E9E"/>
    <w:rsid w:val="00ED43CD"/>
    <w:rsid w:val="00ED4859"/>
    <w:rsid w:val="00ED67BA"/>
    <w:rsid w:val="00ED685F"/>
    <w:rsid w:val="00EE11F3"/>
    <w:rsid w:val="00EE155B"/>
    <w:rsid w:val="00EE1C6E"/>
    <w:rsid w:val="00EE1F2E"/>
    <w:rsid w:val="00EE27C3"/>
    <w:rsid w:val="00EE2B69"/>
    <w:rsid w:val="00EE2D55"/>
    <w:rsid w:val="00EE3793"/>
    <w:rsid w:val="00EE3796"/>
    <w:rsid w:val="00EE3BC5"/>
    <w:rsid w:val="00EE48F5"/>
    <w:rsid w:val="00EE54E8"/>
    <w:rsid w:val="00EE6460"/>
    <w:rsid w:val="00EE6496"/>
    <w:rsid w:val="00EE6AFF"/>
    <w:rsid w:val="00EE6B89"/>
    <w:rsid w:val="00EF1F95"/>
    <w:rsid w:val="00EF340F"/>
    <w:rsid w:val="00EF37E4"/>
    <w:rsid w:val="00EF384A"/>
    <w:rsid w:val="00EF40C7"/>
    <w:rsid w:val="00EF47E1"/>
    <w:rsid w:val="00EF4827"/>
    <w:rsid w:val="00EF59BB"/>
    <w:rsid w:val="00EF6EE4"/>
    <w:rsid w:val="00EF7277"/>
    <w:rsid w:val="00F0041A"/>
    <w:rsid w:val="00F00CBD"/>
    <w:rsid w:val="00F00DFE"/>
    <w:rsid w:val="00F016BE"/>
    <w:rsid w:val="00F019B0"/>
    <w:rsid w:val="00F03103"/>
    <w:rsid w:val="00F03368"/>
    <w:rsid w:val="00F040EA"/>
    <w:rsid w:val="00F044E9"/>
    <w:rsid w:val="00F04638"/>
    <w:rsid w:val="00F04832"/>
    <w:rsid w:val="00F058F7"/>
    <w:rsid w:val="00F0669B"/>
    <w:rsid w:val="00F06BBA"/>
    <w:rsid w:val="00F10374"/>
    <w:rsid w:val="00F121E8"/>
    <w:rsid w:val="00F12270"/>
    <w:rsid w:val="00F12F37"/>
    <w:rsid w:val="00F134AF"/>
    <w:rsid w:val="00F13653"/>
    <w:rsid w:val="00F1369A"/>
    <w:rsid w:val="00F13AB0"/>
    <w:rsid w:val="00F1417B"/>
    <w:rsid w:val="00F143BE"/>
    <w:rsid w:val="00F145A3"/>
    <w:rsid w:val="00F151B3"/>
    <w:rsid w:val="00F151BF"/>
    <w:rsid w:val="00F15DF5"/>
    <w:rsid w:val="00F15E4A"/>
    <w:rsid w:val="00F16417"/>
    <w:rsid w:val="00F16A3B"/>
    <w:rsid w:val="00F172D7"/>
    <w:rsid w:val="00F179CB"/>
    <w:rsid w:val="00F2253E"/>
    <w:rsid w:val="00F241AD"/>
    <w:rsid w:val="00F2442B"/>
    <w:rsid w:val="00F2445E"/>
    <w:rsid w:val="00F25E74"/>
    <w:rsid w:val="00F260C1"/>
    <w:rsid w:val="00F261E3"/>
    <w:rsid w:val="00F26898"/>
    <w:rsid w:val="00F26DCF"/>
    <w:rsid w:val="00F27031"/>
    <w:rsid w:val="00F273CF"/>
    <w:rsid w:val="00F27B1F"/>
    <w:rsid w:val="00F30660"/>
    <w:rsid w:val="00F307A1"/>
    <w:rsid w:val="00F31743"/>
    <w:rsid w:val="00F324E2"/>
    <w:rsid w:val="00F32FCB"/>
    <w:rsid w:val="00F33186"/>
    <w:rsid w:val="00F33C35"/>
    <w:rsid w:val="00F33D6B"/>
    <w:rsid w:val="00F347FF"/>
    <w:rsid w:val="00F34C3E"/>
    <w:rsid w:val="00F34E2F"/>
    <w:rsid w:val="00F35270"/>
    <w:rsid w:val="00F35826"/>
    <w:rsid w:val="00F361B4"/>
    <w:rsid w:val="00F3653E"/>
    <w:rsid w:val="00F36585"/>
    <w:rsid w:val="00F3671E"/>
    <w:rsid w:val="00F3694F"/>
    <w:rsid w:val="00F36DA8"/>
    <w:rsid w:val="00F3713B"/>
    <w:rsid w:val="00F37DE0"/>
    <w:rsid w:val="00F402AD"/>
    <w:rsid w:val="00F4079E"/>
    <w:rsid w:val="00F40B12"/>
    <w:rsid w:val="00F41ED8"/>
    <w:rsid w:val="00F4240E"/>
    <w:rsid w:val="00F42926"/>
    <w:rsid w:val="00F42B7B"/>
    <w:rsid w:val="00F43E3C"/>
    <w:rsid w:val="00F43F06"/>
    <w:rsid w:val="00F4418F"/>
    <w:rsid w:val="00F44694"/>
    <w:rsid w:val="00F446B3"/>
    <w:rsid w:val="00F44F60"/>
    <w:rsid w:val="00F450C7"/>
    <w:rsid w:val="00F45BCA"/>
    <w:rsid w:val="00F468CF"/>
    <w:rsid w:val="00F46A84"/>
    <w:rsid w:val="00F46EDB"/>
    <w:rsid w:val="00F471A2"/>
    <w:rsid w:val="00F478C9"/>
    <w:rsid w:val="00F50857"/>
    <w:rsid w:val="00F50A97"/>
    <w:rsid w:val="00F50C42"/>
    <w:rsid w:val="00F52115"/>
    <w:rsid w:val="00F52A8B"/>
    <w:rsid w:val="00F531AE"/>
    <w:rsid w:val="00F53614"/>
    <w:rsid w:val="00F53DA3"/>
    <w:rsid w:val="00F5528A"/>
    <w:rsid w:val="00F557DE"/>
    <w:rsid w:val="00F55A33"/>
    <w:rsid w:val="00F55BA7"/>
    <w:rsid w:val="00F55CB3"/>
    <w:rsid w:val="00F55D75"/>
    <w:rsid w:val="00F5694D"/>
    <w:rsid w:val="00F56D90"/>
    <w:rsid w:val="00F56EBE"/>
    <w:rsid w:val="00F57994"/>
    <w:rsid w:val="00F6015E"/>
    <w:rsid w:val="00F60731"/>
    <w:rsid w:val="00F60800"/>
    <w:rsid w:val="00F60F41"/>
    <w:rsid w:val="00F61EBC"/>
    <w:rsid w:val="00F61F5F"/>
    <w:rsid w:val="00F62502"/>
    <w:rsid w:val="00F62796"/>
    <w:rsid w:val="00F628D9"/>
    <w:rsid w:val="00F637DB"/>
    <w:rsid w:val="00F63C32"/>
    <w:rsid w:val="00F63FBF"/>
    <w:rsid w:val="00F661D5"/>
    <w:rsid w:val="00F6680E"/>
    <w:rsid w:val="00F67B4B"/>
    <w:rsid w:val="00F70907"/>
    <w:rsid w:val="00F7119D"/>
    <w:rsid w:val="00F7140E"/>
    <w:rsid w:val="00F7148D"/>
    <w:rsid w:val="00F714D8"/>
    <w:rsid w:val="00F714F6"/>
    <w:rsid w:val="00F716A1"/>
    <w:rsid w:val="00F71AE7"/>
    <w:rsid w:val="00F72395"/>
    <w:rsid w:val="00F72F87"/>
    <w:rsid w:val="00F7360D"/>
    <w:rsid w:val="00F73913"/>
    <w:rsid w:val="00F74450"/>
    <w:rsid w:val="00F75499"/>
    <w:rsid w:val="00F75B81"/>
    <w:rsid w:val="00F76802"/>
    <w:rsid w:val="00F773D6"/>
    <w:rsid w:val="00F774C8"/>
    <w:rsid w:val="00F7772E"/>
    <w:rsid w:val="00F778BF"/>
    <w:rsid w:val="00F77AC1"/>
    <w:rsid w:val="00F80D10"/>
    <w:rsid w:val="00F83FA8"/>
    <w:rsid w:val="00F84047"/>
    <w:rsid w:val="00F852E4"/>
    <w:rsid w:val="00F861FE"/>
    <w:rsid w:val="00F86211"/>
    <w:rsid w:val="00F86593"/>
    <w:rsid w:val="00F865CB"/>
    <w:rsid w:val="00F8747F"/>
    <w:rsid w:val="00F9070D"/>
    <w:rsid w:val="00F9079D"/>
    <w:rsid w:val="00F916A7"/>
    <w:rsid w:val="00F91CEA"/>
    <w:rsid w:val="00F91CEC"/>
    <w:rsid w:val="00F925BD"/>
    <w:rsid w:val="00F92DAF"/>
    <w:rsid w:val="00F93231"/>
    <w:rsid w:val="00F93DD8"/>
    <w:rsid w:val="00F94216"/>
    <w:rsid w:val="00F945EB"/>
    <w:rsid w:val="00F94640"/>
    <w:rsid w:val="00F95476"/>
    <w:rsid w:val="00F9552A"/>
    <w:rsid w:val="00F96743"/>
    <w:rsid w:val="00F96DE1"/>
    <w:rsid w:val="00F96F43"/>
    <w:rsid w:val="00F970D0"/>
    <w:rsid w:val="00F972EA"/>
    <w:rsid w:val="00F97304"/>
    <w:rsid w:val="00F97DAC"/>
    <w:rsid w:val="00FA0159"/>
    <w:rsid w:val="00FA0504"/>
    <w:rsid w:val="00FA06CD"/>
    <w:rsid w:val="00FA120D"/>
    <w:rsid w:val="00FA1422"/>
    <w:rsid w:val="00FA2107"/>
    <w:rsid w:val="00FA2580"/>
    <w:rsid w:val="00FA3414"/>
    <w:rsid w:val="00FA356A"/>
    <w:rsid w:val="00FA3E81"/>
    <w:rsid w:val="00FA51D7"/>
    <w:rsid w:val="00FA543A"/>
    <w:rsid w:val="00FA71F4"/>
    <w:rsid w:val="00FA73F2"/>
    <w:rsid w:val="00FA778E"/>
    <w:rsid w:val="00FA7B1F"/>
    <w:rsid w:val="00FB00F1"/>
    <w:rsid w:val="00FB0276"/>
    <w:rsid w:val="00FB02C1"/>
    <w:rsid w:val="00FB0666"/>
    <w:rsid w:val="00FB0717"/>
    <w:rsid w:val="00FB1267"/>
    <w:rsid w:val="00FB1418"/>
    <w:rsid w:val="00FB1F04"/>
    <w:rsid w:val="00FB2EF3"/>
    <w:rsid w:val="00FB3347"/>
    <w:rsid w:val="00FB3E4B"/>
    <w:rsid w:val="00FB5992"/>
    <w:rsid w:val="00FB5A24"/>
    <w:rsid w:val="00FB5A86"/>
    <w:rsid w:val="00FB5C79"/>
    <w:rsid w:val="00FB6067"/>
    <w:rsid w:val="00FB6899"/>
    <w:rsid w:val="00FB69FF"/>
    <w:rsid w:val="00FB6AD8"/>
    <w:rsid w:val="00FB6EFC"/>
    <w:rsid w:val="00FB7162"/>
    <w:rsid w:val="00FB7790"/>
    <w:rsid w:val="00FC01A4"/>
    <w:rsid w:val="00FC04D7"/>
    <w:rsid w:val="00FC0C05"/>
    <w:rsid w:val="00FC0CF7"/>
    <w:rsid w:val="00FC24CA"/>
    <w:rsid w:val="00FC30E0"/>
    <w:rsid w:val="00FC312D"/>
    <w:rsid w:val="00FC4228"/>
    <w:rsid w:val="00FC45F2"/>
    <w:rsid w:val="00FC512C"/>
    <w:rsid w:val="00FC5561"/>
    <w:rsid w:val="00FC592C"/>
    <w:rsid w:val="00FC5C9E"/>
    <w:rsid w:val="00FC6B31"/>
    <w:rsid w:val="00FC6DB0"/>
    <w:rsid w:val="00FC6F1A"/>
    <w:rsid w:val="00FC7103"/>
    <w:rsid w:val="00FC71D7"/>
    <w:rsid w:val="00FC7672"/>
    <w:rsid w:val="00FC784C"/>
    <w:rsid w:val="00FD031D"/>
    <w:rsid w:val="00FD17E2"/>
    <w:rsid w:val="00FD1BDE"/>
    <w:rsid w:val="00FD1D55"/>
    <w:rsid w:val="00FD1E81"/>
    <w:rsid w:val="00FD2281"/>
    <w:rsid w:val="00FD2C93"/>
    <w:rsid w:val="00FD2D8E"/>
    <w:rsid w:val="00FD31C4"/>
    <w:rsid w:val="00FD340E"/>
    <w:rsid w:val="00FD365A"/>
    <w:rsid w:val="00FD4B34"/>
    <w:rsid w:val="00FD4E1C"/>
    <w:rsid w:val="00FD50DF"/>
    <w:rsid w:val="00FD53CC"/>
    <w:rsid w:val="00FD5A4C"/>
    <w:rsid w:val="00FD5CEF"/>
    <w:rsid w:val="00FD6D39"/>
    <w:rsid w:val="00FD767E"/>
    <w:rsid w:val="00FE0EFD"/>
    <w:rsid w:val="00FE1AA3"/>
    <w:rsid w:val="00FE1C9E"/>
    <w:rsid w:val="00FE1DEC"/>
    <w:rsid w:val="00FE290D"/>
    <w:rsid w:val="00FE3062"/>
    <w:rsid w:val="00FE3FB4"/>
    <w:rsid w:val="00FE420F"/>
    <w:rsid w:val="00FE43B4"/>
    <w:rsid w:val="00FE4DCD"/>
    <w:rsid w:val="00FE5235"/>
    <w:rsid w:val="00FE5D86"/>
    <w:rsid w:val="00FE5EFC"/>
    <w:rsid w:val="00FE631E"/>
    <w:rsid w:val="00FE6BCB"/>
    <w:rsid w:val="00FE6DD6"/>
    <w:rsid w:val="00FE7553"/>
    <w:rsid w:val="00FE7705"/>
    <w:rsid w:val="00FF0B4C"/>
    <w:rsid w:val="00FF0B93"/>
    <w:rsid w:val="00FF0E3A"/>
    <w:rsid w:val="00FF13A3"/>
    <w:rsid w:val="00FF1558"/>
    <w:rsid w:val="00FF21D8"/>
    <w:rsid w:val="00FF30E4"/>
    <w:rsid w:val="00FF3DE0"/>
    <w:rsid w:val="00FF4016"/>
    <w:rsid w:val="00FF4E63"/>
    <w:rsid w:val="00FF4F86"/>
    <w:rsid w:val="00FF57A9"/>
    <w:rsid w:val="00FF5FFE"/>
    <w:rsid w:val="00FF6322"/>
    <w:rsid w:val="00FF65D2"/>
    <w:rsid w:val="00FF69A5"/>
    <w:rsid w:val="00FF72C4"/>
    <w:rsid w:val="00FF7CBD"/>
    <w:rsid w:val="00FF7FB3"/>
    <w:rsid w:val="77157CB3"/>
    <w:rsid w:val="77AA3F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5650" fillcolor="white">
      <v:fill color="white"/>
      <o:colormenu v:ext="edit" fillcolor="none [671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Normal Table" w:qFormat="1"/>
    <w:lsdException w:name="Balloon Text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2FF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C332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332F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33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qFormat/>
    <w:rsid w:val="00C332FF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rsid w:val="00C332FF"/>
    <w:pPr>
      <w:tabs>
        <w:tab w:val="center" w:pos="4252"/>
        <w:tab w:val="right" w:pos="8504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rsid w:val="00C332F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C332FF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C332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32FF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C332FF"/>
  </w:style>
  <w:style w:type="character" w:customStyle="1" w:styleId="RodapChar">
    <w:name w:val="Rodapé Char"/>
    <w:basedOn w:val="Fontepargpadro"/>
    <w:link w:val="Rodap"/>
    <w:uiPriority w:val="99"/>
    <w:rsid w:val="00C332FF"/>
  </w:style>
  <w:style w:type="paragraph" w:styleId="PargrafodaLista">
    <w:name w:val="List Paragraph"/>
    <w:basedOn w:val="Normal"/>
    <w:uiPriority w:val="34"/>
    <w:qFormat/>
    <w:rsid w:val="00C332FF"/>
    <w:pPr>
      <w:ind w:left="720"/>
      <w:contextualSpacing/>
    </w:pPr>
  </w:style>
  <w:style w:type="table" w:customStyle="1" w:styleId="SombreamentoClaro-nfase11">
    <w:name w:val="Sombreamento Claro - Ênfase 11"/>
    <w:basedOn w:val="Tabelanormal"/>
    <w:uiPriority w:val="60"/>
    <w:rsid w:val="00C332FF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prj0">
    <w:name w:val="prj0"/>
    <w:basedOn w:val="Normal"/>
    <w:qFormat/>
    <w:rsid w:val="00C332FF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pt-BR"/>
    </w:rPr>
  </w:style>
  <w:style w:type="paragraph" w:customStyle="1" w:styleId="prj1">
    <w:name w:val="prj1"/>
    <w:basedOn w:val="Normal"/>
    <w:rsid w:val="00C332FF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  <w:lang w:eastAsia="pt-BR"/>
    </w:rPr>
  </w:style>
  <w:style w:type="paragraph" w:customStyle="1" w:styleId="prj2">
    <w:name w:val="prj2"/>
    <w:basedOn w:val="Normal"/>
    <w:rsid w:val="00C332FF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C332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0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1.xml"/><Relationship Id="rId18" Type="http://schemas.openxmlformats.org/officeDocument/2006/relationships/chart" Target="charts/chart6.xm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chart" Target="charts/chart5.xm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chart" Target="charts/chart4.xml"/><Relationship Id="rId20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chart" Target="charts/chart3.xml"/><Relationship Id="rId23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5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chart" Target="charts/chart2.xml"/><Relationship Id="rId22" Type="http://schemas.openxmlformats.org/officeDocument/2006/relationships/header" Target="header2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FS%20-%20QUER&#202;NCIA\APRESENTA&#199;&#195;O%20SEMANAL%20-%20QUE\APRESENTA&#199;&#195;O%20SEMANAL%20-%20DEDINI-%20QUER&#202;NCIAMT%20-%20CORTE%2024-09-2026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FS%20-%20QUER&#202;NCIA\HORAS%20IMPRODUTIVAS%20-%20QUE\HORAS%20IMPRODUTIVAS%20-%20SEM.%20%2012%20-%20QUER&#202;NCIA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FS%20-%20QUER&#202;NCIA\HHT%20FS%20QUER&#202;NCIA%20-%20QUE\HHT%20F.S%20-%20QUER&#202;NCIA%20-%20TANQUES%20DEDINI%20-%20SEM.%2012.xls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FS%20-%20QUER&#202;NCIA\APRESENTA&#199;&#195;O%20SEMANAL%20-%20QUE\APRESENTA&#199;&#195;O%20SEMANAL%20-%20DEDINI-%20QUER&#202;NCIAMT%20-%20CORTE%2024-09-2026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FS%20-%20QUER&#202;NCIA\APRESENTA&#199;&#195;O%20SEMANAL%20-%20QUE\APRESENTA&#199;&#195;O%20SEMANAL%20-%20DEDINI-%20QUER&#202;NCIAMT%20-%20CORTE%2024-09-2026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Obras\Documents\FS%20-%20QUER&#202;NCIA\APRESENTA&#199;&#195;O%20SEMANAL%20-%20QUE\APRESENTA&#199;&#195;O%20SEMANAL%20-%20DEDINI-%20QUER&#202;NCIAMT%20-%20CORTE%2024-09-2026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chart>
    <c:autoTitleDeleted val="1"/>
    <c:plotArea>
      <c:layout>
        <c:manualLayout>
          <c:layoutTarget val="inner"/>
          <c:xMode val="edge"/>
          <c:yMode val="edge"/>
          <c:x val="2.897509255403968E-2"/>
          <c:y val="1.6729015228729657E-2"/>
          <c:w val="0.93681555899615832"/>
          <c:h val="0.82269267899419563"/>
        </c:manualLayout>
      </c:layout>
      <c:barChart>
        <c:barDir val="col"/>
        <c:grouping val="clustered"/>
        <c:ser>
          <c:idx val="0"/>
          <c:order val="0"/>
          <c:tx>
            <c:v>REALIZADO</c:v>
          </c:tx>
          <c:spPr>
            <a:solidFill>
              <a:srgbClr val="FF0000">
                <a:alpha val="35000"/>
              </a:srgbClr>
            </a:solidFill>
            <a:ln>
              <a:noFill/>
            </a:ln>
          </c:spPr>
          <c:cat>
            <c:numRef>
              <c:f>EAP!$M$2:$AR$2</c:f>
              <c:numCache>
                <c:formatCode>dd/mm/yy;@</c:formatCode>
                <c:ptCount val="32"/>
                <c:pt idx="0">
                  <c:v>46213</c:v>
                </c:pt>
                <c:pt idx="1">
                  <c:v>46220</c:v>
                </c:pt>
                <c:pt idx="2">
                  <c:v>46227</c:v>
                </c:pt>
                <c:pt idx="3">
                  <c:v>46234</c:v>
                </c:pt>
                <c:pt idx="4">
                  <c:v>46241</c:v>
                </c:pt>
                <c:pt idx="5">
                  <c:v>46248</c:v>
                </c:pt>
                <c:pt idx="6">
                  <c:v>46255</c:v>
                </c:pt>
                <c:pt idx="7">
                  <c:v>46262</c:v>
                </c:pt>
                <c:pt idx="8">
                  <c:v>46269</c:v>
                </c:pt>
                <c:pt idx="9">
                  <c:v>46276</c:v>
                </c:pt>
                <c:pt idx="10">
                  <c:v>46283</c:v>
                </c:pt>
                <c:pt idx="11">
                  <c:v>46290</c:v>
                </c:pt>
                <c:pt idx="12">
                  <c:v>46297</c:v>
                </c:pt>
                <c:pt idx="13">
                  <c:v>46304</c:v>
                </c:pt>
                <c:pt idx="14">
                  <c:v>46311</c:v>
                </c:pt>
                <c:pt idx="15">
                  <c:v>46318</c:v>
                </c:pt>
                <c:pt idx="16">
                  <c:v>46325</c:v>
                </c:pt>
                <c:pt idx="17">
                  <c:v>46332</c:v>
                </c:pt>
                <c:pt idx="18">
                  <c:v>46339</c:v>
                </c:pt>
                <c:pt idx="19">
                  <c:v>46346</c:v>
                </c:pt>
                <c:pt idx="20">
                  <c:v>46353</c:v>
                </c:pt>
                <c:pt idx="21">
                  <c:v>46360</c:v>
                </c:pt>
                <c:pt idx="22">
                  <c:v>46367</c:v>
                </c:pt>
                <c:pt idx="23">
                  <c:v>46374</c:v>
                </c:pt>
                <c:pt idx="24">
                  <c:v>46381</c:v>
                </c:pt>
                <c:pt idx="25">
                  <c:v>46388</c:v>
                </c:pt>
                <c:pt idx="26">
                  <c:v>46395</c:v>
                </c:pt>
                <c:pt idx="27">
                  <c:v>46402</c:v>
                </c:pt>
                <c:pt idx="28">
                  <c:v>46409</c:v>
                </c:pt>
                <c:pt idx="29">
                  <c:v>46416</c:v>
                </c:pt>
                <c:pt idx="30">
                  <c:v>46423</c:v>
                </c:pt>
                <c:pt idx="31">
                  <c:v>46430</c:v>
                </c:pt>
              </c:numCache>
            </c:numRef>
          </c:cat>
          <c:val>
            <c:numRef>
              <c:f>EAP!$M$5:$AN$5</c:f>
              <c:numCache>
                <c:formatCode>0.00%</c:formatCode>
                <c:ptCount val="2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2.5286100588556043E-2</c:v>
                </c:pt>
                <c:pt idx="4">
                  <c:v>2.5214959891401597E-2</c:v>
                </c:pt>
                <c:pt idx="5">
                  <c:v>2.7939980282400856E-2</c:v>
                </c:pt>
                <c:pt idx="6">
                  <c:v>3.5323212787071602E-2</c:v>
                </c:pt>
                <c:pt idx="7">
                  <c:v>3.9109168835633291E-2</c:v>
                </c:pt>
                <c:pt idx="8">
                  <c:v>2.7995660080173689E-2</c:v>
                </c:pt>
                <c:pt idx="9">
                  <c:v>4.2304346707826193E-2</c:v>
                </c:pt>
                <c:pt idx="10">
                  <c:v>7.5963475561461033E-2</c:v>
                </c:pt>
                <c:pt idx="11">
                  <c:v>4.9299999999999997E-2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3-03D2-4E37-9C2F-DDCAAF8222FE}"/>
            </c:ext>
          </c:extLst>
        </c:ser>
        <c:ser>
          <c:idx val="1"/>
          <c:order val="1"/>
          <c:tx>
            <c:v>PREVISTO</c:v>
          </c:tx>
          <c:spPr>
            <a:solidFill>
              <a:srgbClr val="00B050">
                <a:alpha val="35000"/>
              </a:srgbClr>
            </a:solidFill>
            <a:ln>
              <a:noFill/>
            </a:ln>
          </c:spPr>
          <c:cat>
            <c:numRef>
              <c:f>EAP!$M$2:$AR$2</c:f>
              <c:numCache>
                <c:formatCode>dd/mm/yy;@</c:formatCode>
                <c:ptCount val="32"/>
                <c:pt idx="0">
                  <c:v>46213</c:v>
                </c:pt>
                <c:pt idx="1">
                  <c:v>46220</c:v>
                </c:pt>
                <c:pt idx="2">
                  <c:v>46227</c:v>
                </c:pt>
                <c:pt idx="3">
                  <c:v>46234</c:v>
                </c:pt>
                <c:pt idx="4">
                  <c:v>46241</c:v>
                </c:pt>
                <c:pt idx="5">
                  <c:v>46248</c:v>
                </c:pt>
                <c:pt idx="6">
                  <c:v>46255</c:v>
                </c:pt>
                <c:pt idx="7">
                  <c:v>46262</c:v>
                </c:pt>
                <c:pt idx="8">
                  <c:v>46269</c:v>
                </c:pt>
                <c:pt idx="9">
                  <c:v>46276</c:v>
                </c:pt>
                <c:pt idx="10">
                  <c:v>46283</c:v>
                </c:pt>
                <c:pt idx="11">
                  <c:v>46290</c:v>
                </c:pt>
                <c:pt idx="12">
                  <c:v>46297</c:v>
                </c:pt>
                <c:pt idx="13">
                  <c:v>46304</c:v>
                </c:pt>
                <c:pt idx="14">
                  <c:v>46311</c:v>
                </c:pt>
                <c:pt idx="15">
                  <c:v>46318</c:v>
                </c:pt>
                <c:pt idx="16">
                  <c:v>46325</c:v>
                </c:pt>
                <c:pt idx="17">
                  <c:v>46332</c:v>
                </c:pt>
                <c:pt idx="18">
                  <c:v>46339</c:v>
                </c:pt>
                <c:pt idx="19">
                  <c:v>46346</c:v>
                </c:pt>
                <c:pt idx="20">
                  <c:v>46353</c:v>
                </c:pt>
                <c:pt idx="21">
                  <c:v>46360</c:v>
                </c:pt>
                <c:pt idx="22">
                  <c:v>46367</c:v>
                </c:pt>
                <c:pt idx="23">
                  <c:v>46374</c:v>
                </c:pt>
                <c:pt idx="24">
                  <c:v>46381</c:v>
                </c:pt>
                <c:pt idx="25">
                  <c:v>46388</c:v>
                </c:pt>
                <c:pt idx="26">
                  <c:v>46395</c:v>
                </c:pt>
                <c:pt idx="27">
                  <c:v>46402</c:v>
                </c:pt>
                <c:pt idx="28">
                  <c:v>46409</c:v>
                </c:pt>
                <c:pt idx="29">
                  <c:v>46416</c:v>
                </c:pt>
                <c:pt idx="30">
                  <c:v>46423</c:v>
                </c:pt>
                <c:pt idx="31">
                  <c:v>46430</c:v>
                </c:pt>
              </c:numCache>
            </c:numRef>
          </c:cat>
          <c:val>
            <c:numRef>
              <c:f>EAP!$M$4:$AU$4</c:f>
              <c:numCache>
                <c:formatCode>0.00%</c:formatCode>
                <c:ptCount val="3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6.1861997525520275E-3</c:v>
                </c:pt>
                <c:pt idx="4">
                  <c:v>1.9795849208166075E-2</c:v>
                </c:pt>
                <c:pt idx="5">
                  <c:v>1.9486539220538491E-2</c:v>
                </c:pt>
                <c:pt idx="6">
                  <c:v>3.4642738614290527E-2</c:v>
                </c:pt>
                <c:pt idx="7">
                  <c:v>3.8354468465821294E-2</c:v>
                </c:pt>
                <c:pt idx="8">
                  <c:v>2.7528598898856067E-2</c:v>
                </c:pt>
                <c:pt idx="9">
                  <c:v>4.1447548342098066E-2</c:v>
                </c:pt>
                <c:pt idx="10">
                  <c:v>6.8821497247140234E-2</c:v>
                </c:pt>
                <c:pt idx="11">
                  <c:v>4.6551148137953982E-2</c:v>
                </c:pt>
                <c:pt idx="12">
                  <c:v>5.7377017704919382E-2</c:v>
                </c:pt>
                <c:pt idx="13">
                  <c:v>5.6108867755645324E-2</c:v>
                </c:pt>
                <c:pt idx="14">
                  <c:v>6.2666227493350934E-2</c:v>
                </c:pt>
                <c:pt idx="15">
                  <c:v>5.4624177815032968E-2</c:v>
                </c:pt>
                <c:pt idx="16">
                  <c:v>5.4160217833591498E-2</c:v>
                </c:pt>
                <c:pt idx="17">
                  <c:v>6.0872417565103421E-2</c:v>
                </c:pt>
                <c:pt idx="18">
                  <c:v>4.9211258031549771E-2</c:v>
                </c:pt>
                <c:pt idx="19">
                  <c:v>3.9127748434890086E-2</c:v>
                </c:pt>
                <c:pt idx="20">
                  <c:v>4.8870978045160905E-2</c:v>
                </c:pt>
                <c:pt idx="21">
                  <c:v>4.3983918240643412E-2</c:v>
                </c:pt>
                <c:pt idx="22">
                  <c:v>2.4157129033714843E-2</c:v>
                </c:pt>
                <c:pt idx="23">
                  <c:v>1.419734943210603E-2</c:v>
                </c:pt>
                <c:pt idx="24">
                  <c:v>0</c:v>
                </c:pt>
                <c:pt idx="25">
                  <c:v>1.3578719456851233E-2</c:v>
                </c:pt>
                <c:pt idx="26">
                  <c:v>2.3291079068356868E-2</c:v>
                </c:pt>
                <c:pt idx="27">
                  <c:v>2.8394718864211275E-2</c:v>
                </c:pt>
                <c:pt idx="28">
                  <c:v>1.775441928982327E-2</c:v>
                </c:pt>
                <c:pt idx="29">
                  <c:v>2.4682959012681648E-2</c:v>
                </c:pt>
                <c:pt idx="30">
                  <c:v>6.2480697500772227E-3</c:v>
                </c:pt>
                <c:pt idx="31">
                  <c:v>6.2480697500772227E-3</c:v>
                </c:pt>
                <c:pt idx="32">
                  <c:v>5.0108297995668152E-3</c:v>
                </c:pt>
                <c:pt idx="33">
                  <c:v>3.7117198515312154E-3</c:v>
                </c:pt>
                <c:pt idx="34">
                  <c:v>2.5363498985460052E-3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03D2-4E37-9C2F-DDCAAF8222FE}"/>
            </c:ext>
          </c:extLst>
        </c:ser>
        <c:gapWidth val="20"/>
        <c:overlap val="-30"/>
        <c:axId val="130030976"/>
        <c:axId val="130225280"/>
      </c:barChart>
      <c:lineChart>
        <c:grouping val="standard"/>
        <c:ser>
          <c:idx val="2"/>
          <c:order val="2"/>
          <c:tx>
            <c:v>PREV. ACUM.</c:v>
          </c:tx>
          <c:spPr>
            <a:ln w="25400">
              <a:solidFill>
                <a:srgbClr val="00B050"/>
              </a:solidFill>
            </a:ln>
          </c:spPr>
          <c:marker>
            <c:symbol val="circle"/>
            <c:size val="5"/>
            <c:spPr>
              <a:solidFill>
                <a:srgbClr val="00B050"/>
              </a:solidFill>
            </c:spPr>
          </c:marker>
          <c:dLbls>
            <c:dLbl>
              <c:idx val="0"/>
              <c:layout>
                <c:manualLayout>
                  <c:x val="-6.3610783634994129E-3"/>
                  <c:y val="2.5135804128445613E-2"/>
                </c:manualLayout>
              </c:layout>
              <c:dLblPos val="r"/>
              <c:showVal val="1"/>
            </c:dLbl>
            <c:dLbl>
              <c:idx val="1"/>
              <c:layout>
                <c:manualLayout>
                  <c:x val="-5.5080304464352496E-3"/>
                  <c:y val="2.2945852433783668E-2"/>
                </c:manualLayout>
              </c:layout>
              <c:dLblPos val="r"/>
              <c:showVal val="1"/>
            </c:dLbl>
            <c:dLbl>
              <c:idx val="2"/>
              <c:layout>
                <c:manualLayout>
                  <c:x val="-5.3318013191037822E-3"/>
                  <c:y val="2.0394348686280036E-2"/>
                </c:manualLayout>
              </c:layout>
              <c:dLblPos val="r"/>
              <c:showVal val="1"/>
            </c:dLbl>
            <c:dLbl>
              <c:idx val="3"/>
              <c:layout>
                <c:manualLayout>
                  <c:x val="-5.5079494959863525E-3"/>
                  <c:y val="2.76732720257741E-2"/>
                </c:manualLayout>
              </c:layout>
              <c:dLblPos val="r"/>
              <c:showVal val="1"/>
            </c:dLbl>
            <c:dLbl>
              <c:idx val="4"/>
              <c:layout>
                <c:manualLayout>
                  <c:x val="-4.3001667111197414E-3"/>
                  <c:y val="3.5903833798575466E-2"/>
                </c:manualLayout>
              </c:layout>
              <c:dLblPos val="r"/>
              <c:showVal val="1"/>
            </c:dLbl>
            <c:dLbl>
              <c:idx val="5"/>
              <c:layout>
                <c:manualLayout>
                  <c:x val="-4.3091435881402532E-3"/>
                  <c:y val="4.4123766325850883E-2"/>
                </c:manualLayout>
              </c:layout>
              <c:dLblPos val="r"/>
              <c:showVal val="1"/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800" b="1">
                    <a:solidFill>
                      <a:schemeClr val="accent6">
                        <a:lumMod val="75000"/>
                      </a:schemeClr>
                    </a:solidFill>
                  </a:defRPr>
                </a:pPr>
                <a:endParaRPr lang="pt-BR"/>
              </a:p>
            </c:txPr>
            <c:dLblPos val="b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multiLvlStrRef>
              <c:f>EAP!$M$1:$AU$7</c:f>
              <c:multiLvlStrCache>
                <c:ptCount val="35"/>
                <c:lvl>
                  <c:pt idx="0">
                    <c:v>0,00%</c:v>
                  </c:pt>
                  <c:pt idx="1">
                    <c:v>0,00%</c:v>
                  </c:pt>
                  <c:pt idx="2">
                    <c:v>0,00%</c:v>
                  </c:pt>
                  <c:pt idx="3">
                    <c:v>2,53%</c:v>
                  </c:pt>
                  <c:pt idx="4">
                    <c:v>5,05%</c:v>
                  </c:pt>
                  <c:pt idx="5">
                    <c:v>7,84%</c:v>
                  </c:pt>
                  <c:pt idx="6">
                    <c:v>11,38%</c:v>
                  </c:pt>
                  <c:pt idx="7">
                    <c:v>15,29%</c:v>
                  </c:pt>
                  <c:pt idx="8">
                    <c:v>18,09%</c:v>
                  </c:pt>
                  <c:pt idx="9">
                    <c:v>22,32%</c:v>
                  </c:pt>
                  <c:pt idx="10">
                    <c:v>22,32%</c:v>
                  </c:pt>
                  <c:pt idx="11">
                    <c:v>22,32%</c:v>
                  </c:pt>
                  <c:pt idx="12">
                    <c:v>22,32%</c:v>
                  </c:pt>
                  <c:pt idx="13">
                    <c:v>22,32%</c:v>
                  </c:pt>
                  <c:pt idx="14">
                    <c:v>22,32%</c:v>
                  </c:pt>
                  <c:pt idx="15">
                    <c:v>22,32%</c:v>
                  </c:pt>
                  <c:pt idx="16">
                    <c:v>22,32%</c:v>
                  </c:pt>
                  <c:pt idx="17">
                    <c:v>22,32%</c:v>
                  </c:pt>
                  <c:pt idx="18">
                    <c:v>22,32%</c:v>
                  </c:pt>
                  <c:pt idx="19">
                    <c:v>22,32%</c:v>
                  </c:pt>
                  <c:pt idx="20">
                    <c:v>22,32%</c:v>
                  </c:pt>
                  <c:pt idx="21">
                    <c:v>22,32%</c:v>
                  </c:pt>
                  <c:pt idx="22">
                    <c:v>22,32%</c:v>
                  </c:pt>
                  <c:pt idx="23">
                    <c:v>22,32%</c:v>
                  </c:pt>
                  <c:pt idx="24">
                    <c:v>22,32%</c:v>
                  </c:pt>
                  <c:pt idx="25">
                    <c:v>22,32%</c:v>
                  </c:pt>
                  <c:pt idx="26">
                    <c:v>22,32%</c:v>
                  </c:pt>
                  <c:pt idx="27">
                    <c:v>22,32%</c:v>
                  </c:pt>
                  <c:pt idx="28">
                    <c:v>22,32%</c:v>
                  </c:pt>
                  <c:pt idx="29">
                    <c:v>22,32%</c:v>
                  </c:pt>
                  <c:pt idx="30">
                    <c:v>22,32%</c:v>
                  </c:pt>
                  <c:pt idx="31">
                    <c:v>22,32%</c:v>
                  </c:pt>
                  <c:pt idx="32">
                    <c:v>22,32%</c:v>
                  </c:pt>
                  <c:pt idx="33">
                    <c:v>22,32%</c:v>
                  </c:pt>
                  <c:pt idx="34">
                    <c:v>22,32%</c:v>
                  </c:pt>
                </c:lvl>
                <c:lvl>
                  <c:pt idx="0">
                    <c:v>0,00%</c:v>
                  </c:pt>
                  <c:pt idx="1">
                    <c:v>0,00%</c:v>
                  </c:pt>
                  <c:pt idx="2">
                    <c:v>0,00%</c:v>
                  </c:pt>
                  <c:pt idx="3">
                    <c:v>0,62%</c:v>
                  </c:pt>
                  <c:pt idx="4">
                    <c:v>2,60%</c:v>
                  </c:pt>
                  <c:pt idx="5">
                    <c:v>4,55%</c:v>
                  </c:pt>
                  <c:pt idx="6">
                    <c:v>8,01%</c:v>
                  </c:pt>
                  <c:pt idx="7">
                    <c:v>11,85%</c:v>
                  </c:pt>
                  <c:pt idx="8">
                    <c:v>14,60%</c:v>
                  </c:pt>
                  <c:pt idx="9">
                    <c:v>18,74%</c:v>
                  </c:pt>
                  <c:pt idx="10">
                    <c:v>25,63%</c:v>
                  </c:pt>
                  <c:pt idx="11">
                    <c:v>30,28%</c:v>
                  </c:pt>
                  <c:pt idx="12">
                    <c:v>36,02%</c:v>
                  </c:pt>
                  <c:pt idx="13">
                    <c:v>41,63%</c:v>
                  </c:pt>
                  <c:pt idx="14">
                    <c:v>47,90%</c:v>
                  </c:pt>
                  <c:pt idx="15">
                    <c:v>53,36%</c:v>
                  </c:pt>
                  <c:pt idx="16">
                    <c:v>58,78%</c:v>
                  </c:pt>
                  <c:pt idx="17">
                    <c:v>64,86%</c:v>
                  </c:pt>
                  <c:pt idx="18">
                    <c:v>69,78%</c:v>
                  </c:pt>
                  <c:pt idx="19">
                    <c:v>73,70%</c:v>
                  </c:pt>
                  <c:pt idx="20">
                    <c:v>78,58%</c:v>
                  </c:pt>
                  <c:pt idx="21">
                    <c:v>82,98%</c:v>
                  </c:pt>
                  <c:pt idx="22">
                    <c:v>85,40%</c:v>
                  </c:pt>
                  <c:pt idx="23">
                    <c:v>86,82%</c:v>
                  </c:pt>
                  <c:pt idx="24">
                    <c:v>86,82%</c:v>
                  </c:pt>
                  <c:pt idx="25">
                    <c:v>88,18%</c:v>
                  </c:pt>
                  <c:pt idx="26">
                    <c:v>90,50%</c:v>
                  </c:pt>
                  <c:pt idx="27">
                    <c:v>93,34%</c:v>
                  </c:pt>
                  <c:pt idx="28">
                    <c:v>95,12%</c:v>
                  </c:pt>
                  <c:pt idx="29">
                    <c:v>97,59%</c:v>
                  </c:pt>
                  <c:pt idx="30">
                    <c:v>98,21%</c:v>
                  </c:pt>
                  <c:pt idx="31">
                    <c:v>98,84%</c:v>
                  </c:pt>
                  <c:pt idx="32">
                    <c:v>99,34%</c:v>
                  </c:pt>
                  <c:pt idx="33">
                    <c:v>99,71%</c:v>
                  </c:pt>
                  <c:pt idx="34">
                    <c:v>99,96%</c:v>
                  </c:pt>
                </c:lvl>
                <c:lvl>
                  <c:pt idx="0">
                    <c:v>0,00%</c:v>
                  </c:pt>
                  <c:pt idx="1">
                    <c:v>0,00%</c:v>
                  </c:pt>
                  <c:pt idx="2">
                    <c:v>0,00%</c:v>
                  </c:pt>
                  <c:pt idx="3">
                    <c:v>2,53%</c:v>
                  </c:pt>
                  <c:pt idx="4">
                    <c:v>2,52%</c:v>
                  </c:pt>
                  <c:pt idx="5">
                    <c:v>2,79%</c:v>
                  </c:pt>
                  <c:pt idx="6">
                    <c:v>3,53%</c:v>
                  </c:pt>
                  <c:pt idx="7">
                    <c:v>3,91%</c:v>
                  </c:pt>
                  <c:pt idx="8">
                    <c:v>2,80%</c:v>
                  </c:pt>
                  <c:pt idx="9">
                    <c:v>4,23%</c:v>
                  </c:pt>
                  <c:pt idx="10">
                    <c:v>0,00%</c:v>
                  </c:pt>
                  <c:pt idx="11">
                    <c:v>0,00%</c:v>
                  </c:pt>
                  <c:pt idx="12">
                    <c:v>0,00%</c:v>
                  </c:pt>
                  <c:pt idx="13">
                    <c:v>0,00%</c:v>
                  </c:pt>
                  <c:pt idx="14">
                    <c:v>0,00%</c:v>
                  </c:pt>
                  <c:pt idx="15">
                    <c:v>0,00%</c:v>
                  </c:pt>
                  <c:pt idx="16">
                    <c:v>0,00%</c:v>
                  </c:pt>
                  <c:pt idx="17">
                    <c:v>0,00%</c:v>
                  </c:pt>
                  <c:pt idx="18">
                    <c:v>0,00%</c:v>
                  </c:pt>
                  <c:pt idx="19">
                    <c:v>0,00%</c:v>
                  </c:pt>
                  <c:pt idx="20">
                    <c:v>0,00%</c:v>
                  </c:pt>
                  <c:pt idx="21">
                    <c:v>0,00%</c:v>
                  </c:pt>
                  <c:pt idx="22">
                    <c:v>0,00%</c:v>
                  </c:pt>
                  <c:pt idx="23">
                    <c:v>0,00%</c:v>
                  </c:pt>
                  <c:pt idx="24">
                    <c:v>0,00%</c:v>
                  </c:pt>
                  <c:pt idx="25">
                    <c:v>0,00%</c:v>
                  </c:pt>
                  <c:pt idx="26">
                    <c:v>0,00%</c:v>
                  </c:pt>
                  <c:pt idx="27">
                    <c:v>0,00%</c:v>
                  </c:pt>
                  <c:pt idx="28">
                    <c:v>0,00%</c:v>
                  </c:pt>
                  <c:pt idx="29">
                    <c:v>0,00%</c:v>
                  </c:pt>
                  <c:pt idx="30">
                    <c:v>0,00%</c:v>
                  </c:pt>
                  <c:pt idx="31">
                    <c:v>0,00%</c:v>
                  </c:pt>
                  <c:pt idx="32">
                    <c:v>0,00%</c:v>
                  </c:pt>
                  <c:pt idx="33">
                    <c:v>0,00%</c:v>
                  </c:pt>
                  <c:pt idx="34">
                    <c:v>0,00%</c:v>
                  </c:pt>
                </c:lvl>
                <c:lvl>
                  <c:pt idx="0">
                    <c:v>0,00%</c:v>
                  </c:pt>
                  <c:pt idx="1">
                    <c:v>0,00%</c:v>
                  </c:pt>
                  <c:pt idx="2">
                    <c:v>0,00%</c:v>
                  </c:pt>
                  <c:pt idx="3">
                    <c:v>0,62%</c:v>
                  </c:pt>
                  <c:pt idx="4">
                    <c:v>1,98%</c:v>
                  </c:pt>
                  <c:pt idx="5">
                    <c:v>1,95%</c:v>
                  </c:pt>
                  <c:pt idx="6">
                    <c:v>3,46%</c:v>
                  </c:pt>
                  <c:pt idx="7">
                    <c:v>3,84%</c:v>
                  </c:pt>
                  <c:pt idx="8">
                    <c:v>2,75%</c:v>
                  </c:pt>
                  <c:pt idx="9">
                    <c:v>4,14%</c:v>
                  </c:pt>
                  <c:pt idx="10">
                    <c:v>6,88%</c:v>
                  </c:pt>
                  <c:pt idx="11">
                    <c:v>4,66%</c:v>
                  </c:pt>
                  <c:pt idx="12">
                    <c:v>5,74%</c:v>
                  </c:pt>
                  <c:pt idx="13">
                    <c:v>5,61%</c:v>
                  </c:pt>
                  <c:pt idx="14">
                    <c:v>6,27%</c:v>
                  </c:pt>
                  <c:pt idx="15">
                    <c:v>5,46%</c:v>
                  </c:pt>
                  <c:pt idx="16">
                    <c:v>5,42%</c:v>
                  </c:pt>
                  <c:pt idx="17">
                    <c:v>6,09%</c:v>
                  </c:pt>
                  <c:pt idx="18">
                    <c:v>4,92%</c:v>
                  </c:pt>
                  <c:pt idx="19">
                    <c:v>3,91%</c:v>
                  </c:pt>
                  <c:pt idx="20">
                    <c:v>4,89%</c:v>
                  </c:pt>
                  <c:pt idx="21">
                    <c:v>4,40%</c:v>
                  </c:pt>
                  <c:pt idx="22">
                    <c:v>2,42%</c:v>
                  </c:pt>
                  <c:pt idx="23">
                    <c:v>1,42%</c:v>
                  </c:pt>
                  <c:pt idx="24">
                    <c:v>0,00%</c:v>
                  </c:pt>
                  <c:pt idx="25">
                    <c:v>1,36%</c:v>
                  </c:pt>
                  <c:pt idx="26">
                    <c:v>2,33%</c:v>
                  </c:pt>
                  <c:pt idx="27">
                    <c:v>2,84%</c:v>
                  </c:pt>
                  <c:pt idx="28">
                    <c:v>1,78%</c:v>
                  </c:pt>
                  <c:pt idx="29">
                    <c:v>2,47%</c:v>
                  </c:pt>
                  <c:pt idx="30">
                    <c:v>0,62%</c:v>
                  </c:pt>
                  <c:pt idx="31">
                    <c:v>0,62%</c:v>
                  </c:pt>
                  <c:pt idx="32">
                    <c:v>0,50%</c:v>
                  </c:pt>
                  <c:pt idx="33">
                    <c:v>0,37%</c:v>
                  </c:pt>
                  <c:pt idx="34">
                    <c:v>0,25%</c:v>
                  </c:pt>
                </c:lvl>
                <c:lvl>
                  <c:pt idx="0">
                    <c:v>16/07/26</c:v>
                  </c:pt>
                  <c:pt idx="1">
                    <c:v>23/07/26</c:v>
                  </c:pt>
                  <c:pt idx="2">
                    <c:v>30/07/26</c:v>
                  </c:pt>
                  <c:pt idx="3">
                    <c:v>06/08/26</c:v>
                  </c:pt>
                  <c:pt idx="4">
                    <c:v>13/08/26</c:v>
                  </c:pt>
                  <c:pt idx="5">
                    <c:v>20/08/26</c:v>
                  </c:pt>
                  <c:pt idx="6">
                    <c:v>27/08/26</c:v>
                  </c:pt>
                  <c:pt idx="7">
                    <c:v>03/09/26</c:v>
                  </c:pt>
                  <c:pt idx="8">
                    <c:v>10/09/26</c:v>
                  </c:pt>
                  <c:pt idx="9">
                    <c:v>17/09/26</c:v>
                  </c:pt>
                  <c:pt idx="10">
                    <c:v>24/09/26</c:v>
                  </c:pt>
                  <c:pt idx="11">
                    <c:v>01/10/26</c:v>
                  </c:pt>
                  <c:pt idx="12">
                    <c:v>08/10/26</c:v>
                  </c:pt>
                  <c:pt idx="13">
                    <c:v>15/10/26</c:v>
                  </c:pt>
                  <c:pt idx="14">
                    <c:v>22/10/26</c:v>
                  </c:pt>
                  <c:pt idx="15">
                    <c:v>29/10/26</c:v>
                  </c:pt>
                  <c:pt idx="16">
                    <c:v>05/11/26</c:v>
                  </c:pt>
                  <c:pt idx="17">
                    <c:v>12/11/26</c:v>
                  </c:pt>
                  <c:pt idx="18">
                    <c:v>19/11/26</c:v>
                  </c:pt>
                  <c:pt idx="19">
                    <c:v>26/11/26</c:v>
                  </c:pt>
                  <c:pt idx="20">
                    <c:v>03/12/26</c:v>
                  </c:pt>
                  <c:pt idx="21">
                    <c:v>10/12/26</c:v>
                  </c:pt>
                  <c:pt idx="22">
                    <c:v>17/12/26</c:v>
                  </c:pt>
                  <c:pt idx="23">
                    <c:v>24/12/26</c:v>
                  </c:pt>
                  <c:pt idx="24">
                    <c:v>31/12/26</c:v>
                  </c:pt>
                  <c:pt idx="25">
                    <c:v>07/01/27</c:v>
                  </c:pt>
                  <c:pt idx="26">
                    <c:v>14/01/27</c:v>
                  </c:pt>
                  <c:pt idx="27">
                    <c:v>21/01/27</c:v>
                  </c:pt>
                  <c:pt idx="28">
                    <c:v>28/01/27</c:v>
                  </c:pt>
                  <c:pt idx="29">
                    <c:v>04/02/27</c:v>
                  </c:pt>
                  <c:pt idx="30">
                    <c:v>11/02/27</c:v>
                  </c:pt>
                  <c:pt idx="31">
                    <c:v>18/02/27</c:v>
                  </c:pt>
                  <c:pt idx="32">
                    <c:v>25/02/27</c:v>
                  </c:pt>
                  <c:pt idx="33">
                    <c:v>04/03/27</c:v>
                  </c:pt>
                  <c:pt idx="34">
                    <c:v>11/03/27</c:v>
                  </c:pt>
                </c:lvl>
                <c:lvl>
                  <c:pt idx="0">
                    <c:v>10/07/26</c:v>
                  </c:pt>
                  <c:pt idx="1">
                    <c:v>17/07/26</c:v>
                  </c:pt>
                  <c:pt idx="2">
                    <c:v>24/07/26</c:v>
                  </c:pt>
                  <c:pt idx="3">
                    <c:v>31/07/26</c:v>
                  </c:pt>
                  <c:pt idx="4">
                    <c:v>07/08/26</c:v>
                  </c:pt>
                  <c:pt idx="5">
                    <c:v>14/08/26</c:v>
                  </c:pt>
                  <c:pt idx="6">
                    <c:v>21/08/26</c:v>
                  </c:pt>
                  <c:pt idx="7">
                    <c:v>28/08/26</c:v>
                  </c:pt>
                  <c:pt idx="8">
                    <c:v>04/09/26</c:v>
                  </c:pt>
                  <c:pt idx="9">
                    <c:v>11/09/26</c:v>
                  </c:pt>
                  <c:pt idx="10">
                    <c:v>18/09/26</c:v>
                  </c:pt>
                  <c:pt idx="11">
                    <c:v>25/09/26</c:v>
                  </c:pt>
                  <c:pt idx="12">
                    <c:v>02/10/26</c:v>
                  </c:pt>
                  <c:pt idx="13">
                    <c:v>09/10/26</c:v>
                  </c:pt>
                  <c:pt idx="14">
                    <c:v>16/10/26</c:v>
                  </c:pt>
                  <c:pt idx="15">
                    <c:v>23/10/26</c:v>
                  </c:pt>
                  <c:pt idx="16">
                    <c:v>30/10/26</c:v>
                  </c:pt>
                  <c:pt idx="17">
                    <c:v>06/11/26</c:v>
                  </c:pt>
                  <c:pt idx="18">
                    <c:v>13/11/26</c:v>
                  </c:pt>
                  <c:pt idx="19">
                    <c:v>20/11/26</c:v>
                  </c:pt>
                  <c:pt idx="20">
                    <c:v>27/11/26</c:v>
                  </c:pt>
                  <c:pt idx="21">
                    <c:v>04/12/26</c:v>
                  </c:pt>
                  <c:pt idx="22">
                    <c:v>11/12/26</c:v>
                  </c:pt>
                  <c:pt idx="23">
                    <c:v>18/12/26</c:v>
                  </c:pt>
                  <c:pt idx="24">
                    <c:v>25/12/26</c:v>
                  </c:pt>
                  <c:pt idx="25">
                    <c:v>01/01/27</c:v>
                  </c:pt>
                  <c:pt idx="26">
                    <c:v>08/01/27</c:v>
                  </c:pt>
                  <c:pt idx="27">
                    <c:v>15/01/27</c:v>
                  </c:pt>
                  <c:pt idx="28">
                    <c:v>22/01/27</c:v>
                  </c:pt>
                  <c:pt idx="29">
                    <c:v>29/01/27</c:v>
                  </c:pt>
                  <c:pt idx="30">
                    <c:v>05/02/27</c:v>
                  </c:pt>
                  <c:pt idx="31">
                    <c:v>12/02/27</c:v>
                  </c:pt>
                  <c:pt idx="32">
                    <c:v>19/02/27</c:v>
                  </c:pt>
                  <c:pt idx="33">
                    <c:v>26/02/27</c:v>
                  </c:pt>
                  <c:pt idx="34">
                    <c:v>05/03/27</c:v>
                  </c:pt>
                </c:lvl>
                <c:lvl>
                  <c:pt idx="0">
                    <c:v>SEM.1</c:v>
                  </c:pt>
                  <c:pt idx="1">
                    <c:v>SEM.2</c:v>
                  </c:pt>
                  <c:pt idx="2">
                    <c:v>SEM.3</c:v>
                  </c:pt>
                  <c:pt idx="3">
                    <c:v>SEM.4</c:v>
                  </c:pt>
                  <c:pt idx="4">
                    <c:v>SEM.5</c:v>
                  </c:pt>
                  <c:pt idx="5">
                    <c:v>SEM.6</c:v>
                  </c:pt>
                  <c:pt idx="6">
                    <c:v>SEM.7</c:v>
                  </c:pt>
                  <c:pt idx="7">
                    <c:v>SEM.8</c:v>
                  </c:pt>
                  <c:pt idx="8">
                    <c:v>SEM.9</c:v>
                  </c:pt>
                  <c:pt idx="9">
                    <c:v>SEM.10</c:v>
                  </c:pt>
                  <c:pt idx="10">
                    <c:v>SEM.11</c:v>
                  </c:pt>
                  <c:pt idx="11">
                    <c:v>SEM.12</c:v>
                  </c:pt>
                  <c:pt idx="12">
                    <c:v>SEM.13</c:v>
                  </c:pt>
                  <c:pt idx="13">
                    <c:v>SEM.14</c:v>
                  </c:pt>
                  <c:pt idx="14">
                    <c:v>SEM.15</c:v>
                  </c:pt>
                  <c:pt idx="15">
                    <c:v>SEM.16</c:v>
                  </c:pt>
                  <c:pt idx="16">
                    <c:v>SEM.17</c:v>
                  </c:pt>
                  <c:pt idx="17">
                    <c:v>SEM.18</c:v>
                  </c:pt>
                  <c:pt idx="18">
                    <c:v>SEM.19</c:v>
                  </c:pt>
                  <c:pt idx="19">
                    <c:v>SEM.20</c:v>
                  </c:pt>
                  <c:pt idx="20">
                    <c:v>SEM.21</c:v>
                  </c:pt>
                  <c:pt idx="21">
                    <c:v>SEM.22</c:v>
                  </c:pt>
                  <c:pt idx="22">
                    <c:v>SEM.23</c:v>
                  </c:pt>
                  <c:pt idx="23">
                    <c:v>SEM.24</c:v>
                  </c:pt>
                  <c:pt idx="24">
                    <c:v>SEM.25</c:v>
                  </c:pt>
                  <c:pt idx="25">
                    <c:v>SEM.26</c:v>
                  </c:pt>
                  <c:pt idx="26">
                    <c:v>SEM.27</c:v>
                  </c:pt>
                  <c:pt idx="27">
                    <c:v>SEM.28</c:v>
                  </c:pt>
                  <c:pt idx="28">
                    <c:v>SEM.29</c:v>
                  </c:pt>
                  <c:pt idx="29">
                    <c:v>SEM.30</c:v>
                  </c:pt>
                  <c:pt idx="30">
                    <c:v>SEM.31</c:v>
                  </c:pt>
                  <c:pt idx="31">
                    <c:v>SEM.32</c:v>
                  </c:pt>
                  <c:pt idx="32">
                    <c:v>SEM.33</c:v>
                  </c:pt>
                  <c:pt idx="33">
                    <c:v>SEM.34</c:v>
                  </c:pt>
                  <c:pt idx="34">
                    <c:v>SEM.35</c:v>
                  </c:pt>
                </c:lvl>
              </c:multiLvlStrCache>
            </c:multiLvlStrRef>
          </c:cat>
          <c:val>
            <c:numRef>
              <c:f>EAP!$M$6:$AU$6</c:f>
              <c:numCache>
                <c:formatCode>0.00%</c:formatCode>
                <c:ptCount val="3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6.1861997525520275E-3</c:v>
                </c:pt>
                <c:pt idx="4">
                  <c:v>2.5982048960718051E-2</c:v>
                </c:pt>
                <c:pt idx="5">
                  <c:v>4.5468588181256486E-2</c:v>
                </c:pt>
                <c:pt idx="6">
                  <c:v>8.0111326795547083E-2</c:v>
                </c:pt>
                <c:pt idx="7">
                  <c:v>0.11846579526136827</c:v>
                </c:pt>
                <c:pt idx="8">
                  <c:v>0.14599439416022494</c:v>
                </c:pt>
                <c:pt idx="9">
                  <c:v>0.18744194250232313</c:v>
                </c:pt>
                <c:pt idx="10">
                  <c:v>0.25626343974946258</c:v>
                </c:pt>
                <c:pt idx="11">
                  <c:v>0.30281458788741789</c:v>
                </c:pt>
                <c:pt idx="12">
                  <c:v>0.36019160559233576</c:v>
                </c:pt>
                <c:pt idx="13">
                  <c:v>0.41630047334798242</c:v>
                </c:pt>
                <c:pt idx="14">
                  <c:v>0.4789667008413323</c:v>
                </c:pt>
                <c:pt idx="15">
                  <c:v>0.53359087865636501</c:v>
                </c:pt>
                <c:pt idx="16">
                  <c:v>0.58775109648995694</c:v>
                </c:pt>
                <c:pt idx="17">
                  <c:v>0.64862351405506058</c:v>
                </c:pt>
                <c:pt idx="18">
                  <c:v>0.69783477208660993</c:v>
                </c:pt>
                <c:pt idx="19">
                  <c:v>0.73696252052149969</c:v>
                </c:pt>
                <c:pt idx="20">
                  <c:v>0.78583349856666029</c:v>
                </c:pt>
                <c:pt idx="21">
                  <c:v>0.8298174168073037</c:v>
                </c:pt>
                <c:pt idx="22">
                  <c:v>0.8539745458410184</c:v>
                </c:pt>
                <c:pt idx="23">
                  <c:v>0.86817189527312622</c:v>
                </c:pt>
                <c:pt idx="24">
                  <c:v>0.86817189527312622</c:v>
                </c:pt>
                <c:pt idx="25">
                  <c:v>0.88175061472997607</c:v>
                </c:pt>
                <c:pt idx="26">
                  <c:v>0.90504169379833332</c:v>
                </c:pt>
                <c:pt idx="27">
                  <c:v>0.93343641266254374</c:v>
                </c:pt>
                <c:pt idx="28">
                  <c:v>0.95119083195236698</c:v>
                </c:pt>
                <c:pt idx="29">
                  <c:v>0.97587379096504867</c:v>
                </c:pt>
                <c:pt idx="30">
                  <c:v>0.98212186071512586</c:v>
                </c:pt>
                <c:pt idx="31">
                  <c:v>0.9883699304652025</c:v>
                </c:pt>
                <c:pt idx="32">
                  <c:v>0.99338076026476863</c:v>
                </c:pt>
                <c:pt idx="33">
                  <c:v>0.99709248011630058</c:v>
                </c:pt>
                <c:pt idx="34">
                  <c:v>0.99962883001484815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5-03D2-4E37-9C2F-DDCAAF8222FE}"/>
            </c:ext>
          </c:extLst>
        </c:ser>
        <c:ser>
          <c:idx val="3"/>
          <c:order val="3"/>
          <c:tx>
            <c:v>REALZ. ACUM.</c:v>
          </c:tx>
          <c:spPr>
            <a:ln w="25400">
              <a:solidFill>
                <a:srgbClr val="FF0000"/>
              </a:solidFill>
            </a:ln>
          </c:spPr>
          <c:marker>
            <c:symbol val="circle"/>
            <c:size val="5"/>
            <c:spPr>
              <a:solidFill>
                <a:srgbClr val="FF0000"/>
              </a:solidFill>
              <a:ln>
                <a:noFill/>
              </a:ln>
            </c:spPr>
          </c:marker>
          <c:dLbls>
            <c:dLbl>
              <c:idx val="8"/>
              <c:layout>
                <c:manualLayout>
                  <c:x val="-2.4066789747292369E-2"/>
                  <c:y val="-5.7896722151831698E-2"/>
                </c:manualLayout>
              </c:layout>
              <c:dLblPos val="r"/>
              <c:showVal val="1"/>
            </c:dLbl>
            <c:dLbl>
              <c:idx val="9"/>
              <c:layout>
                <c:manualLayout>
                  <c:x val="-2.7100890867184615E-2"/>
                  <c:y val="-4.3956114813346318E-2"/>
                </c:manualLayout>
              </c:layout>
              <c:dLblPos val="r"/>
              <c:showVal val="1"/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800" b="1">
                    <a:solidFill>
                      <a:srgbClr val="C00000"/>
                    </a:solidFill>
                  </a:defRPr>
                </a:pPr>
                <a:endParaRPr lang="pt-BR"/>
              </a:p>
            </c:txPr>
            <c:dLblPos val="t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multiLvlStrRef>
              <c:f>EAP!$M$1:$X$2</c:f>
              <c:multiLvlStrCache>
                <c:ptCount val="12"/>
                <c:lvl>
                  <c:pt idx="0">
                    <c:v>10/07/26</c:v>
                  </c:pt>
                  <c:pt idx="1">
                    <c:v>17/07/26</c:v>
                  </c:pt>
                  <c:pt idx="2">
                    <c:v>24/07/26</c:v>
                  </c:pt>
                  <c:pt idx="3">
                    <c:v>31/07/26</c:v>
                  </c:pt>
                  <c:pt idx="4">
                    <c:v>07/08/26</c:v>
                  </c:pt>
                  <c:pt idx="5">
                    <c:v>14/08/26</c:v>
                  </c:pt>
                  <c:pt idx="6">
                    <c:v>21/08/26</c:v>
                  </c:pt>
                  <c:pt idx="7">
                    <c:v>28/08/26</c:v>
                  </c:pt>
                  <c:pt idx="8">
                    <c:v>04/09/26</c:v>
                  </c:pt>
                  <c:pt idx="9">
                    <c:v>11/09/26</c:v>
                  </c:pt>
                  <c:pt idx="10">
                    <c:v>18/09/26</c:v>
                  </c:pt>
                  <c:pt idx="11">
                    <c:v>25/09/26</c:v>
                  </c:pt>
                </c:lvl>
                <c:lvl>
                  <c:pt idx="0">
                    <c:v>SEM.1</c:v>
                  </c:pt>
                  <c:pt idx="1">
                    <c:v>SEM.2</c:v>
                  </c:pt>
                  <c:pt idx="2">
                    <c:v>SEM.3</c:v>
                  </c:pt>
                  <c:pt idx="3">
                    <c:v>SEM.4</c:v>
                  </c:pt>
                  <c:pt idx="4">
                    <c:v>SEM.5</c:v>
                  </c:pt>
                  <c:pt idx="5">
                    <c:v>SEM.6</c:v>
                  </c:pt>
                  <c:pt idx="6">
                    <c:v>SEM.7</c:v>
                  </c:pt>
                  <c:pt idx="7">
                    <c:v>SEM.8</c:v>
                  </c:pt>
                  <c:pt idx="8">
                    <c:v>SEM.9</c:v>
                  </c:pt>
                  <c:pt idx="9">
                    <c:v>SEM.10</c:v>
                  </c:pt>
                  <c:pt idx="10">
                    <c:v>SEM.11</c:v>
                  </c:pt>
                  <c:pt idx="11">
                    <c:v>SEM.12</c:v>
                  </c:pt>
                </c:lvl>
              </c:multiLvlStrCache>
            </c:multiLvlStrRef>
          </c:cat>
          <c:val>
            <c:numRef>
              <c:f>EAP!$M$7:$X$7</c:f>
              <c:numCache>
                <c:formatCode>0.00%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2.5286100588556043E-2</c:v>
                </c:pt>
                <c:pt idx="4">
                  <c:v>5.0501060479957553E-2</c:v>
                </c:pt>
                <c:pt idx="5">
                  <c:v>7.8441040762358347E-2</c:v>
                </c:pt>
                <c:pt idx="6">
                  <c:v>0.11376425354943014</c:v>
                </c:pt>
                <c:pt idx="7">
                  <c:v>0.15287342238506321</c:v>
                </c:pt>
                <c:pt idx="8">
                  <c:v>0.18086908246523717</c:v>
                </c:pt>
                <c:pt idx="9">
                  <c:v>0.22317342917306288</c:v>
                </c:pt>
                <c:pt idx="10">
                  <c:v>0.29913690473452387</c:v>
                </c:pt>
                <c:pt idx="11">
                  <c:v>0.34839999999999999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03D2-4E37-9C2F-DDCAAF8222FE}"/>
            </c:ext>
          </c:extLst>
        </c:ser>
        <c:marker val="1"/>
        <c:axId val="130753280"/>
        <c:axId val="130227200"/>
      </c:lineChart>
      <c:catAx>
        <c:axId val="130030976"/>
        <c:scaling>
          <c:orientation val="minMax"/>
        </c:scaling>
        <c:axPos val="b"/>
        <c:majorGridlines>
          <c:spPr>
            <a:ln w="12700">
              <a:solidFill>
                <a:schemeClr val="bg1">
                  <a:lumMod val="85000"/>
                </a:schemeClr>
              </a:solidFill>
              <a:prstDash val="sysDot"/>
            </a:ln>
          </c:spPr>
        </c:majorGridlines>
        <c:numFmt formatCode="d/m;@" sourceLinked="0"/>
        <c:majorTickMark val="cross"/>
        <c:tickLblPos val="nextTo"/>
        <c:txPr>
          <a:bodyPr rot="-5400000" vert="horz"/>
          <a:lstStyle/>
          <a:p>
            <a:pPr>
              <a:defRPr/>
            </a:pPr>
            <a:endParaRPr lang="pt-BR"/>
          </a:p>
        </c:txPr>
        <c:crossAx val="130225280"/>
        <c:crosses val="autoZero"/>
        <c:lblAlgn val="ctr"/>
        <c:lblOffset val="100"/>
        <c:tickLblSkip val="1"/>
        <c:tickMarkSkip val="1"/>
      </c:catAx>
      <c:valAx>
        <c:axId val="130225280"/>
        <c:scaling>
          <c:orientation val="minMax"/>
          <c:max val="0.12000000000000002"/>
          <c:min val="0"/>
        </c:scaling>
        <c:axPos val="l"/>
        <c:majorGridlines>
          <c:spPr>
            <a:ln w="3175">
              <a:solidFill>
                <a:schemeClr val="bg1">
                  <a:lumMod val="85000"/>
                </a:schemeClr>
              </a:solidFill>
            </a:ln>
          </c:spPr>
        </c:majorGridlines>
        <c:numFmt formatCode="0%" sourceLinked="0"/>
        <c:tickLblPos val="nextTo"/>
        <c:crossAx val="130030976"/>
        <c:crosses val="autoZero"/>
        <c:crossBetween val="between"/>
        <c:majorUnit val="4.0000000000000077E-2"/>
      </c:valAx>
      <c:valAx>
        <c:axId val="130227200"/>
        <c:scaling>
          <c:orientation val="minMax"/>
          <c:max val="1"/>
        </c:scaling>
        <c:axPos val="r"/>
        <c:numFmt formatCode="0%" sourceLinked="0"/>
        <c:tickLblPos val="nextTo"/>
        <c:crossAx val="130753280"/>
        <c:crosses val="max"/>
        <c:crossBetween val="between"/>
        <c:majorUnit val="0.25"/>
      </c:valAx>
      <c:catAx>
        <c:axId val="130753280"/>
        <c:scaling>
          <c:orientation val="minMax"/>
        </c:scaling>
        <c:delete val="1"/>
        <c:axPos val="b"/>
        <c:numFmt formatCode="dd/mm/yy;@" sourceLinked="1"/>
        <c:tickLblPos val="none"/>
        <c:crossAx val="130227200"/>
        <c:crosses val="autoZero"/>
        <c:lblAlgn val="ctr"/>
        <c:lblOffset val="100"/>
      </c:catAx>
      <c:spPr>
        <a:ln>
          <a:solidFill>
            <a:sysClr val="windowText" lastClr="000000"/>
          </a:solidFill>
        </a:ln>
      </c:spPr>
    </c:plotArea>
    <c:legend>
      <c:legendPos val="r"/>
      <c:layout>
        <c:manualLayout>
          <c:xMode val="edge"/>
          <c:yMode val="edge"/>
          <c:x val="0.2374017007084199"/>
          <c:y val="0.92754930313083361"/>
          <c:w val="0.69182594419929422"/>
          <c:h val="7.1716429218533134E-2"/>
        </c:manualLayout>
      </c:layout>
    </c:legend>
    <c:plotVisOnly val="1"/>
    <c:dispBlanksAs val="gap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style val="18"/>
  <c:chart>
    <c:title>
      <c:tx>
        <c:rich>
          <a:bodyPr/>
          <a:lstStyle/>
          <a:p>
            <a:pPr>
              <a:defRPr/>
            </a:pPr>
            <a:r>
              <a:rPr lang="en-US"/>
              <a:t>Improdutividade Acumulada</a:t>
            </a:r>
          </a:p>
        </c:rich>
      </c:tx>
    </c:title>
    <c:plotArea>
      <c:layout/>
      <c:barChart>
        <c:barDir val="col"/>
        <c:grouping val="clustered"/>
        <c:ser>
          <c:idx val="1"/>
          <c:order val="0"/>
          <c:tx>
            <c:strRef>
              <c:f>TOTAL!$B$11</c:f>
              <c:strCache>
                <c:ptCount val="1"/>
                <c:pt idx="0">
                  <c:v>CLIMA</c:v>
                </c:pt>
              </c:strCache>
            </c:strRef>
          </c:tx>
          <c:cat>
            <c:strRef>
              <c:f>TOTAL!$A$12:$A$24</c:f>
              <c:strCache>
                <c:ptCount val="13"/>
                <c:pt idx="0">
                  <c:v>jul/26</c:v>
                </c:pt>
                <c:pt idx="1">
                  <c:v>ago/26</c:v>
                </c:pt>
                <c:pt idx="2">
                  <c:v>set/26</c:v>
                </c:pt>
                <c:pt idx="3">
                  <c:v>out/26</c:v>
                </c:pt>
                <c:pt idx="4">
                  <c:v>nov/26</c:v>
                </c:pt>
                <c:pt idx="5">
                  <c:v>dez/26</c:v>
                </c:pt>
                <c:pt idx="6">
                  <c:v>jan/27</c:v>
                </c:pt>
                <c:pt idx="7">
                  <c:v>fev/27</c:v>
                </c:pt>
                <c:pt idx="8">
                  <c:v>mar/27</c:v>
                </c:pt>
                <c:pt idx="9">
                  <c:v>abr/27</c:v>
                </c:pt>
                <c:pt idx="10">
                  <c:v>mai/27</c:v>
                </c:pt>
                <c:pt idx="11">
                  <c:v>jun/27</c:v>
                </c:pt>
                <c:pt idx="12">
                  <c:v>TOTAL</c:v>
                </c:pt>
              </c:strCache>
            </c:strRef>
          </c:cat>
          <c:val>
            <c:numRef>
              <c:f>TOTAL!$B$12:$B$24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10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10</c:v>
                </c:pt>
              </c:numCache>
            </c:numRef>
          </c:val>
        </c:ser>
        <c:ser>
          <c:idx val="0"/>
          <c:order val="1"/>
          <c:tx>
            <c:strRef>
              <c:f>TOTAL!$C$11</c:f>
              <c:strCache>
                <c:ptCount val="1"/>
                <c:pt idx="0">
                  <c:v>CLIENTE</c:v>
                </c:pt>
              </c:strCache>
            </c:strRef>
          </c:tx>
          <c:val>
            <c:numRef>
              <c:f>TOTAL!$C$12:$C$24</c:f>
              <c:numCache>
                <c:formatCode>General</c:formatCode>
                <c:ptCount val="13"/>
                <c:pt idx="0">
                  <c:v>2</c:v>
                </c:pt>
                <c:pt idx="1">
                  <c:v>18</c:v>
                </c:pt>
                <c:pt idx="2">
                  <c:v>3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23</c:v>
                </c:pt>
              </c:numCache>
            </c:numRef>
          </c:val>
        </c:ser>
        <c:ser>
          <c:idx val="2"/>
          <c:order val="2"/>
          <c:tx>
            <c:strRef>
              <c:f>TOTAL!$D$11</c:f>
              <c:strCache>
                <c:ptCount val="1"/>
                <c:pt idx="0">
                  <c:v>PERMISSÕES DE SERVIÇO</c:v>
                </c:pt>
              </c:strCache>
            </c:strRef>
          </c:tx>
          <c:val>
            <c:numRef>
              <c:f>TOTAL!$D$12:$D$24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</c:numCache>
            </c:numRef>
          </c:val>
        </c:ser>
        <c:ser>
          <c:idx val="3"/>
          <c:order val="3"/>
          <c:tx>
            <c:strRef>
              <c:f>TOTAL!$E$11</c:f>
              <c:strCache>
                <c:ptCount val="1"/>
                <c:pt idx="0">
                  <c:v>DEDINI</c:v>
                </c:pt>
              </c:strCache>
            </c:strRef>
          </c:tx>
          <c:val>
            <c:numRef>
              <c:f>TOTAL!$E$12:$E$24</c:f>
              <c:numCache>
                <c:formatCode>General</c:formatCode>
                <c:ptCount val="13"/>
                <c:pt idx="0">
                  <c:v>0</c:v>
                </c:pt>
                <c:pt idx="1">
                  <c:v>4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4</c:v>
                </c:pt>
              </c:numCache>
            </c:numRef>
          </c:val>
        </c:ser>
        <c:gapWidth val="75"/>
        <c:overlap val="-25"/>
        <c:axId val="139424896"/>
        <c:axId val="139494912"/>
      </c:barChart>
      <c:catAx>
        <c:axId val="139424896"/>
        <c:scaling>
          <c:orientation val="minMax"/>
        </c:scaling>
        <c:axPos val="b"/>
        <c:numFmt formatCode="mmm/yy" sourceLinked="1"/>
        <c:majorTickMark val="none"/>
        <c:tickLblPos val="nextTo"/>
        <c:crossAx val="139494912"/>
        <c:crosses val="autoZero"/>
        <c:auto val="1"/>
        <c:lblAlgn val="ctr"/>
        <c:lblOffset val="100"/>
      </c:catAx>
      <c:valAx>
        <c:axId val="139494912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spPr>
          <a:ln w="9525">
            <a:noFill/>
          </a:ln>
        </c:spPr>
        <c:crossAx val="139424896"/>
        <c:crosses val="autoZero"/>
        <c:crossBetween val="between"/>
      </c:valAx>
    </c:plotArea>
    <c:legend>
      <c:legendPos val="b"/>
    </c:legend>
    <c:plotVisOnly val="1"/>
    <c:dispBlanksAs val="gap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pt-BR"/>
  <c:style val="34"/>
  <c:chart>
    <c:title>
      <c:tx>
        <c:rich>
          <a:bodyPr/>
          <a:lstStyle/>
          <a:p>
            <a:pPr algn="ctr">
              <a:defRPr/>
            </a:pPr>
            <a:r>
              <a:rPr lang="en-US" sz="1600"/>
              <a:t>HHT Mensal</a:t>
            </a:r>
          </a:p>
        </c:rich>
      </c:tx>
      <c:layout>
        <c:manualLayout>
          <c:xMode val="edge"/>
          <c:yMode val="edge"/>
          <c:x val="0.47404890715191234"/>
          <c:y val="1.9565217391304349E-2"/>
        </c:manualLayout>
      </c:layout>
    </c:title>
    <c:view3D>
      <c:depthPercent val="100"/>
      <c:rAngAx val="1"/>
    </c:view3D>
    <c:plotArea>
      <c:layout>
        <c:manualLayout>
          <c:layoutTarget val="inner"/>
          <c:xMode val="edge"/>
          <c:yMode val="edge"/>
          <c:x val="0.14379711473027082"/>
          <c:y val="0.11399966105822552"/>
          <c:w val="0.8264782792433597"/>
          <c:h val="0.56850653828685849"/>
        </c:manualLayout>
      </c:layout>
      <c:bar3DChart>
        <c:barDir val="col"/>
        <c:grouping val="clustered"/>
        <c:ser>
          <c:idx val="0"/>
          <c:order val="0"/>
          <c:tx>
            <c:strRef>
              <c:f>MENSAL!$B$3</c:f>
              <c:strCache>
                <c:ptCount val="1"/>
                <c:pt idx="0">
                  <c:v>MOD Dedini</c:v>
                </c:pt>
              </c:strCache>
            </c:strRef>
          </c:tx>
          <c:cat>
            <c:strRef>
              <c:f>MENSAL!$A$4:$A$15</c:f>
              <c:strCache>
                <c:ptCount val="12"/>
                <c:pt idx="0">
                  <c:v>jul/26</c:v>
                </c:pt>
                <c:pt idx="1">
                  <c:v>ago/26</c:v>
                </c:pt>
                <c:pt idx="2">
                  <c:v>set/26</c:v>
                </c:pt>
                <c:pt idx="3">
                  <c:v>out/26</c:v>
                </c:pt>
                <c:pt idx="4">
                  <c:v>nov/26</c:v>
                </c:pt>
                <c:pt idx="5">
                  <c:v>dez/26</c:v>
                </c:pt>
                <c:pt idx="6">
                  <c:v>jan/27</c:v>
                </c:pt>
                <c:pt idx="7">
                  <c:v>fev/27</c:v>
                </c:pt>
                <c:pt idx="8">
                  <c:v>mar/27</c:v>
                </c:pt>
                <c:pt idx="9">
                  <c:v>abr/27</c:v>
                </c:pt>
                <c:pt idx="10">
                  <c:v>mai/27</c:v>
                </c:pt>
                <c:pt idx="11">
                  <c:v>TOTAL</c:v>
                </c:pt>
              </c:strCache>
            </c:strRef>
          </c:cat>
          <c:val>
            <c:numRef>
              <c:f>MENSAL!$B$4:$B$15</c:f>
              <c:numCache>
                <c:formatCode>0</c:formatCode>
                <c:ptCount val="12"/>
                <c:pt idx="0">
                  <c:v>42</c:v>
                </c:pt>
                <c:pt idx="1">
                  <c:v>2399</c:v>
                </c:pt>
                <c:pt idx="2">
                  <c:v>6968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9409</c:v>
                </c:pt>
              </c:numCache>
            </c:numRef>
          </c:val>
        </c:ser>
        <c:ser>
          <c:idx val="1"/>
          <c:order val="1"/>
          <c:tx>
            <c:strRef>
              <c:f>MENSAL!$C$3</c:f>
              <c:strCache>
                <c:ptCount val="1"/>
                <c:pt idx="0">
                  <c:v>MOD Brasil</c:v>
                </c:pt>
              </c:strCache>
            </c:strRef>
          </c:tx>
          <c:cat>
            <c:strRef>
              <c:f>MENSAL!$A$4:$A$15</c:f>
              <c:strCache>
                <c:ptCount val="12"/>
                <c:pt idx="0">
                  <c:v>jul/26</c:v>
                </c:pt>
                <c:pt idx="1">
                  <c:v>ago/26</c:v>
                </c:pt>
                <c:pt idx="2">
                  <c:v>set/26</c:v>
                </c:pt>
                <c:pt idx="3">
                  <c:v>out/26</c:v>
                </c:pt>
                <c:pt idx="4">
                  <c:v>nov/26</c:v>
                </c:pt>
                <c:pt idx="5">
                  <c:v>dez/26</c:v>
                </c:pt>
                <c:pt idx="6">
                  <c:v>jan/27</c:v>
                </c:pt>
                <c:pt idx="7">
                  <c:v>fev/27</c:v>
                </c:pt>
                <c:pt idx="8">
                  <c:v>mar/27</c:v>
                </c:pt>
                <c:pt idx="9">
                  <c:v>abr/27</c:v>
                </c:pt>
                <c:pt idx="10">
                  <c:v>mai/27</c:v>
                </c:pt>
                <c:pt idx="11">
                  <c:v>TOTAL</c:v>
                </c:pt>
              </c:strCache>
            </c:strRef>
          </c:cat>
          <c:val>
            <c:numRef>
              <c:f>MENSAL!$C$4:$C$15</c:f>
              <c:numCache>
                <c:formatCode>0</c:formatCode>
                <c:ptCount val="12"/>
                <c:pt idx="0">
                  <c:v>1032</c:v>
                </c:pt>
                <c:pt idx="1">
                  <c:v>5546</c:v>
                </c:pt>
                <c:pt idx="2">
                  <c:v>8180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14758</c:v>
                </c:pt>
              </c:numCache>
            </c:numRef>
          </c:val>
        </c:ser>
        <c:ser>
          <c:idx val="2"/>
          <c:order val="2"/>
          <c:tx>
            <c:strRef>
              <c:f>MENSAL!$D$3</c:f>
              <c:strCache>
                <c:ptCount val="1"/>
                <c:pt idx="0">
                  <c:v>MOI Dedini</c:v>
                </c:pt>
              </c:strCache>
            </c:strRef>
          </c:tx>
          <c:cat>
            <c:strRef>
              <c:f>MENSAL!$A$4:$A$15</c:f>
              <c:strCache>
                <c:ptCount val="12"/>
                <c:pt idx="0">
                  <c:v>jul/26</c:v>
                </c:pt>
                <c:pt idx="1">
                  <c:v>ago/26</c:v>
                </c:pt>
                <c:pt idx="2">
                  <c:v>set/26</c:v>
                </c:pt>
                <c:pt idx="3">
                  <c:v>out/26</c:v>
                </c:pt>
                <c:pt idx="4">
                  <c:v>nov/26</c:v>
                </c:pt>
                <c:pt idx="5">
                  <c:v>dez/26</c:v>
                </c:pt>
                <c:pt idx="6">
                  <c:v>jan/27</c:v>
                </c:pt>
                <c:pt idx="7">
                  <c:v>fev/27</c:v>
                </c:pt>
                <c:pt idx="8">
                  <c:v>mar/27</c:v>
                </c:pt>
                <c:pt idx="9">
                  <c:v>abr/27</c:v>
                </c:pt>
                <c:pt idx="10">
                  <c:v>mai/27</c:v>
                </c:pt>
                <c:pt idx="11">
                  <c:v>TOTAL</c:v>
                </c:pt>
              </c:strCache>
            </c:strRef>
          </c:cat>
          <c:val>
            <c:numRef>
              <c:f>MENSAL!$D$4:$D$15</c:f>
              <c:numCache>
                <c:formatCode>0</c:formatCode>
                <c:ptCount val="12"/>
                <c:pt idx="0">
                  <c:v>120</c:v>
                </c:pt>
                <c:pt idx="1">
                  <c:v>997</c:v>
                </c:pt>
                <c:pt idx="2">
                  <c:v>1744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2861</c:v>
                </c:pt>
              </c:numCache>
            </c:numRef>
          </c:val>
        </c:ser>
        <c:ser>
          <c:idx val="3"/>
          <c:order val="3"/>
          <c:tx>
            <c:strRef>
              <c:f>MENSAL!$E$3</c:f>
              <c:strCache>
                <c:ptCount val="1"/>
                <c:pt idx="0">
                  <c:v>MOI Brasil</c:v>
                </c:pt>
              </c:strCache>
            </c:strRef>
          </c:tx>
          <c:cat>
            <c:strRef>
              <c:f>MENSAL!$A$4:$A$15</c:f>
              <c:strCache>
                <c:ptCount val="12"/>
                <c:pt idx="0">
                  <c:v>jul/26</c:v>
                </c:pt>
                <c:pt idx="1">
                  <c:v>ago/26</c:v>
                </c:pt>
                <c:pt idx="2">
                  <c:v>set/26</c:v>
                </c:pt>
                <c:pt idx="3">
                  <c:v>out/26</c:v>
                </c:pt>
                <c:pt idx="4">
                  <c:v>nov/26</c:v>
                </c:pt>
                <c:pt idx="5">
                  <c:v>dez/26</c:v>
                </c:pt>
                <c:pt idx="6">
                  <c:v>jan/27</c:v>
                </c:pt>
                <c:pt idx="7">
                  <c:v>fev/27</c:v>
                </c:pt>
                <c:pt idx="8">
                  <c:v>mar/27</c:v>
                </c:pt>
                <c:pt idx="9">
                  <c:v>abr/27</c:v>
                </c:pt>
                <c:pt idx="10">
                  <c:v>mai/27</c:v>
                </c:pt>
                <c:pt idx="11">
                  <c:v>TOTAL</c:v>
                </c:pt>
              </c:strCache>
            </c:strRef>
          </c:cat>
          <c:val>
            <c:numRef>
              <c:f>MENSAL!$E$4:$E$15</c:f>
              <c:numCache>
                <c:formatCode>0</c:formatCode>
                <c:ptCount val="12"/>
                <c:pt idx="0">
                  <c:v>224</c:v>
                </c:pt>
                <c:pt idx="1">
                  <c:v>1085</c:v>
                </c:pt>
                <c:pt idx="2">
                  <c:v>1008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2317</c:v>
                </c:pt>
              </c:numCache>
            </c:numRef>
          </c:val>
        </c:ser>
        <c:shape val="box"/>
        <c:axId val="145535360"/>
        <c:axId val="145536896"/>
        <c:axId val="0"/>
      </c:bar3DChart>
      <c:catAx>
        <c:axId val="145535360"/>
        <c:scaling>
          <c:orientation val="minMax"/>
        </c:scaling>
        <c:axPos val="b"/>
        <c:numFmt formatCode="mmm/yy" sourceLinked="1"/>
        <c:majorTickMark val="none"/>
        <c:tickLblPos val="nextTo"/>
        <c:spPr>
          <a:ln w="9525">
            <a:noFill/>
          </a:ln>
        </c:spPr>
        <c:crossAx val="145536896"/>
        <c:crosses val="autoZero"/>
        <c:auto val="1"/>
        <c:lblAlgn val="ctr"/>
        <c:lblOffset val="100"/>
      </c:catAx>
      <c:valAx>
        <c:axId val="145536896"/>
        <c:scaling>
          <c:orientation val="minMax"/>
        </c:scaling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Horas acumuladas</a:t>
                </a:r>
              </a:p>
            </c:rich>
          </c:tx>
        </c:title>
        <c:numFmt formatCode="0" sourceLinked="1"/>
        <c:majorTickMark val="none"/>
        <c:tickLblPos val="nextTo"/>
        <c:crossAx val="145535360"/>
        <c:crosses val="autoZero"/>
        <c:crossBetween val="between"/>
      </c:valAx>
      <c:dTable>
        <c:showHorzBorder val="1"/>
        <c:showVertBorder val="1"/>
        <c:showOutline val="1"/>
        <c:showKeys val="1"/>
      </c:dTable>
      <c:spPr>
        <a:noFill/>
        <a:ln w="25400">
          <a:noFill/>
        </a:ln>
      </c:spPr>
    </c:plotArea>
    <c:plotVisOnly val="1"/>
    <c:dispBlanksAs val="gap"/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chart>
    <c:autoTitleDeleted val="1"/>
    <c:plotArea>
      <c:layout>
        <c:manualLayout>
          <c:layoutTarget val="inner"/>
          <c:xMode val="edge"/>
          <c:yMode val="edge"/>
          <c:x val="4.4554470831055834E-2"/>
          <c:y val="3.3962781738946124E-2"/>
          <c:w val="0.94625209479289651"/>
          <c:h val="0.77632211055026568"/>
        </c:manualLayout>
      </c:layout>
      <c:barChart>
        <c:barDir val="col"/>
        <c:grouping val="clustered"/>
        <c:ser>
          <c:idx val="1"/>
          <c:order val="0"/>
          <c:tx>
            <c:strRef>
              <c:f>Histograma_MOD!$C$35</c:f>
              <c:strCache>
                <c:ptCount val="1"/>
                <c:pt idx="0">
                  <c:v>Prev.</c:v>
                </c:pt>
              </c:strCache>
            </c:strRef>
          </c:tx>
          <c:spPr>
            <a:solidFill>
              <a:srgbClr val="00B050">
                <a:alpha val="35000"/>
              </a:srgbClr>
            </a:solidFill>
          </c:spPr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050" b="1">
                    <a:solidFill>
                      <a:srgbClr val="00B05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Histograma_MOD!$D$4:$AM$4</c:f>
              <c:strCache>
                <c:ptCount val="36"/>
                <c:pt idx="0">
                  <c:v>S1</c:v>
                </c:pt>
                <c:pt idx="1">
                  <c:v>S2</c:v>
                </c:pt>
                <c:pt idx="2">
                  <c:v>S3</c:v>
                </c:pt>
                <c:pt idx="3">
                  <c:v>S4</c:v>
                </c:pt>
                <c:pt idx="4">
                  <c:v>S5</c:v>
                </c:pt>
                <c:pt idx="5">
                  <c:v>S6</c:v>
                </c:pt>
                <c:pt idx="6">
                  <c:v>S7</c:v>
                </c:pt>
                <c:pt idx="7">
                  <c:v>S8</c:v>
                </c:pt>
                <c:pt idx="8">
                  <c:v>S9</c:v>
                </c:pt>
                <c:pt idx="9">
                  <c:v>S10</c:v>
                </c:pt>
                <c:pt idx="10">
                  <c:v>S11</c:v>
                </c:pt>
                <c:pt idx="11">
                  <c:v>S12</c:v>
                </c:pt>
                <c:pt idx="12">
                  <c:v>S13</c:v>
                </c:pt>
                <c:pt idx="13">
                  <c:v>S14</c:v>
                </c:pt>
                <c:pt idx="14">
                  <c:v>S15</c:v>
                </c:pt>
                <c:pt idx="15">
                  <c:v>S16</c:v>
                </c:pt>
                <c:pt idx="16">
                  <c:v>S17</c:v>
                </c:pt>
                <c:pt idx="17">
                  <c:v>S18</c:v>
                </c:pt>
                <c:pt idx="18">
                  <c:v>S15</c:v>
                </c:pt>
                <c:pt idx="19">
                  <c:v>S16</c:v>
                </c:pt>
                <c:pt idx="20">
                  <c:v>S17</c:v>
                </c:pt>
                <c:pt idx="21">
                  <c:v>S18</c:v>
                </c:pt>
                <c:pt idx="22">
                  <c:v>S19</c:v>
                </c:pt>
                <c:pt idx="23">
                  <c:v>S20</c:v>
                </c:pt>
                <c:pt idx="24">
                  <c:v>S21</c:v>
                </c:pt>
                <c:pt idx="25">
                  <c:v>S22</c:v>
                </c:pt>
                <c:pt idx="26">
                  <c:v>S23</c:v>
                </c:pt>
                <c:pt idx="27">
                  <c:v>S24</c:v>
                </c:pt>
                <c:pt idx="28">
                  <c:v>S25</c:v>
                </c:pt>
                <c:pt idx="29">
                  <c:v>S26</c:v>
                </c:pt>
                <c:pt idx="30">
                  <c:v>S27</c:v>
                </c:pt>
                <c:pt idx="31">
                  <c:v>S28</c:v>
                </c:pt>
                <c:pt idx="32">
                  <c:v>S29</c:v>
                </c:pt>
                <c:pt idx="33">
                  <c:v>S30</c:v>
                </c:pt>
                <c:pt idx="34">
                  <c:v>S31</c:v>
                </c:pt>
                <c:pt idx="35">
                  <c:v>S32</c:v>
                </c:pt>
              </c:strCache>
            </c:strRef>
          </c:cat>
          <c:val>
            <c:numRef>
              <c:f>Histograma_MOD!$D$35:$AM$35</c:f>
              <c:numCache>
                <c:formatCode>0</c:formatCode>
                <c:ptCount val="36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14</c:v>
                </c:pt>
                <c:pt idx="4">
                  <c:v>21</c:v>
                </c:pt>
                <c:pt idx="5">
                  <c:v>22</c:v>
                </c:pt>
                <c:pt idx="6">
                  <c:v>30</c:v>
                </c:pt>
                <c:pt idx="7">
                  <c:v>36</c:v>
                </c:pt>
                <c:pt idx="8">
                  <c:v>40</c:v>
                </c:pt>
                <c:pt idx="9">
                  <c:v>41</c:v>
                </c:pt>
                <c:pt idx="10">
                  <c:v>49</c:v>
                </c:pt>
                <c:pt idx="11">
                  <c:v>49</c:v>
                </c:pt>
                <c:pt idx="12">
                  <c:v>53</c:v>
                </c:pt>
                <c:pt idx="13">
                  <c:v>53</c:v>
                </c:pt>
                <c:pt idx="14">
                  <c:v>53</c:v>
                </c:pt>
                <c:pt idx="15">
                  <c:v>53</c:v>
                </c:pt>
                <c:pt idx="16">
                  <c:v>53</c:v>
                </c:pt>
                <c:pt idx="17">
                  <c:v>53</c:v>
                </c:pt>
                <c:pt idx="18">
                  <c:v>53</c:v>
                </c:pt>
                <c:pt idx="19">
                  <c:v>53</c:v>
                </c:pt>
                <c:pt idx="20">
                  <c:v>53</c:v>
                </c:pt>
                <c:pt idx="21">
                  <c:v>53</c:v>
                </c:pt>
                <c:pt idx="22">
                  <c:v>53</c:v>
                </c:pt>
                <c:pt idx="23">
                  <c:v>53</c:v>
                </c:pt>
                <c:pt idx="24">
                  <c:v>53</c:v>
                </c:pt>
                <c:pt idx="25">
                  <c:v>50</c:v>
                </c:pt>
                <c:pt idx="26">
                  <c:v>50</c:v>
                </c:pt>
                <c:pt idx="27">
                  <c:v>50</c:v>
                </c:pt>
                <c:pt idx="28">
                  <c:v>50</c:v>
                </c:pt>
                <c:pt idx="29">
                  <c:v>50</c:v>
                </c:pt>
                <c:pt idx="30">
                  <c:v>50</c:v>
                </c:pt>
                <c:pt idx="31">
                  <c:v>50</c:v>
                </c:pt>
                <c:pt idx="32">
                  <c:v>50</c:v>
                </c:pt>
                <c:pt idx="33">
                  <c:v>31</c:v>
                </c:pt>
                <c:pt idx="34">
                  <c:v>24</c:v>
                </c:pt>
                <c:pt idx="35">
                  <c:v>14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223-48B7-99C7-67B91DA9C77E}"/>
            </c:ext>
          </c:extLst>
        </c:ser>
        <c:ser>
          <c:idx val="0"/>
          <c:order val="1"/>
          <c:tx>
            <c:strRef>
              <c:f>Histograma_MOD!$C$36</c:f>
              <c:strCache>
                <c:ptCount val="1"/>
                <c:pt idx="0">
                  <c:v>Real.</c:v>
                </c:pt>
              </c:strCache>
            </c:strRef>
          </c:tx>
          <c:spPr>
            <a:solidFill>
              <a:srgbClr val="FF0000">
                <a:alpha val="35000"/>
              </a:srgbClr>
            </a:solidFill>
          </c:spPr>
          <c:dLbls>
            <c:dLbl>
              <c:idx val="0"/>
              <c:layout>
                <c:manualLayout>
                  <c:x val="0"/>
                  <c:y val="-3.0889345607997283E-2"/>
                </c:manualLayout>
              </c:layout>
              <c:showVal val="1"/>
            </c:dLbl>
            <c:dLbl>
              <c:idx val="1"/>
              <c:layout>
                <c:manualLayout>
                  <c:x val="2.1169189328394972E-3"/>
                  <c:y val="-3.0889345607997283E-2"/>
                </c:manualLayout>
              </c:layout>
              <c:showVal val="1"/>
            </c:dLbl>
            <c:dLbl>
              <c:idx val="2"/>
              <c:layout>
                <c:manualLayout>
                  <c:x val="-2.1169189328394972E-3"/>
                  <c:y val="-3.0889345607997283E-2"/>
                </c:manualLayout>
              </c:layout>
              <c:showVal val="1"/>
            </c:dLbl>
            <c:dLbl>
              <c:idx val="5"/>
              <c:layout>
                <c:manualLayout>
                  <c:x val="-8.4676757313580028E-3"/>
                  <c:y val="4.4127636582853205E-3"/>
                </c:manualLayout>
              </c:layout>
              <c:showVal val="1"/>
            </c:dLbl>
            <c:numFmt formatCode="#" sourceLinked="0"/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 i="1">
                    <a:solidFill>
                      <a:srgbClr val="FF000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Histograma_MOD!$D$4:$AN$4</c:f>
              <c:strCache>
                <c:ptCount val="37"/>
                <c:pt idx="0">
                  <c:v>S1</c:v>
                </c:pt>
                <c:pt idx="1">
                  <c:v>S2</c:v>
                </c:pt>
                <c:pt idx="2">
                  <c:v>S3</c:v>
                </c:pt>
                <c:pt idx="3">
                  <c:v>S4</c:v>
                </c:pt>
                <c:pt idx="4">
                  <c:v>S5</c:v>
                </c:pt>
                <c:pt idx="5">
                  <c:v>S6</c:v>
                </c:pt>
                <c:pt idx="6">
                  <c:v>S7</c:v>
                </c:pt>
                <c:pt idx="7">
                  <c:v>S8</c:v>
                </c:pt>
                <c:pt idx="8">
                  <c:v>S9</c:v>
                </c:pt>
                <c:pt idx="9">
                  <c:v>S10</c:v>
                </c:pt>
                <c:pt idx="10">
                  <c:v>S11</c:v>
                </c:pt>
                <c:pt idx="11">
                  <c:v>S12</c:v>
                </c:pt>
                <c:pt idx="12">
                  <c:v>S13</c:v>
                </c:pt>
                <c:pt idx="13">
                  <c:v>S14</c:v>
                </c:pt>
                <c:pt idx="14">
                  <c:v>S15</c:v>
                </c:pt>
                <c:pt idx="15">
                  <c:v>S16</c:v>
                </c:pt>
                <c:pt idx="16">
                  <c:v>S17</c:v>
                </c:pt>
                <c:pt idx="17">
                  <c:v>S18</c:v>
                </c:pt>
                <c:pt idx="18">
                  <c:v>S15</c:v>
                </c:pt>
                <c:pt idx="19">
                  <c:v>S16</c:v>
                </c:pt>
                <c:pt idx="20">
                  <c:v>S17</c:v>
                </c:pt>
                <c:pt idx="21">
                  <c:v>S18</c:v>
                </c:pt>
                <c:pt idx="22">
                  <c:v>S19</c:v>
                </c:pt>
                <c:pt idx="23">
                  <c:v>S20</c:v>
                </c:pt>
                <c:pt idx="24">
                  <c:v>S21</c:v>
                </c:pt>
                <c:pt idx="25">
                  <c:v>S22</c:v>
                </c:pt>
                <c:pt idx="26">
                  <c:v>S23</c:v>
                </c:pt>
                <c:pt idx="27">
                  <c:v>S24</c:v>
                </c:pt>
                <c:pt idx="28">
                  <c:v>S25</c:v>
                </c:pt>
                <c:pt idx="29">
                  <c:v>S26</c:v>
                </c:pt>
                <c:pt idx="30">
                  <c:v>S27</c:v>
                </c:pt>
                <c:pt idx="31">
                  <c:v>S28</c:v>
                </c:pt>
                <c:pt idx="32">
                  <c:v>S29</c:v>
                </c:pt>
                <c:pt idx="33">
                  <c:v>S30</c:v>
                </c:pt>
                <c:pt idx="34">
                  <c:v>S31</c:v>
                </c:pt>
                <c:pt idx="35">
                  <c:v>S32</c:v>
                </c:pt>
                <c:pt idx="36">
                  <c:v>S33</c:v>
                </c:pt>
              </c:strCache>
            </c:strRef>
          </c:cat>
          <c:val>
            <c:numRef>
              <c:f>Histograma_MOD!$D$36:$X$36</c:f>
              <c:numCache>
                <c:formatCode>0</c:formatCode>
                <c:ptCount val="21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18</c:v>
                </c:pt>
                <c:pt idx="4">
                  <c:v>19</c:v>
                </c:pt>
                <c:pt idx="5">
                  <c:v>29</c:v>
                </c:pt>
                <c:pt idx="6">
                  <c:v>55</c:v>
                </c:pt>
                <c:pt idx="7">
                  <c:v>58</c:v>
                </c:pt>
                <c:pt idx="8">
                  <c:v>58</c:v>
                </c:pt>
                <c:pt idx="9">
                  <c:v>59</c:v>
                </c:pt>
                <c:pt idx="10">
                  <c:v>61</c:v>
                </c:pt>
                <c:pt idx="11">
                  <c:v>61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223-48B7-99C7-67B91DA9C77E}"/>
            </c:ext>
          </c:extLst>
        </c:ser>
        <c:gapWidth val="20"/>
        <c:overlap val="-10"/>
        <c:axId val="151702144"/>
        <c:axId val="151704704"/>
      </c:barChart>
      <c:catAx>
        <c:axId val="151702144"/>
        <c:scaling>
          <c:orientation val="minMax"/>
        </c:scaling>
        <c:axPos val="b"/>
        <c:majorGridlines>
          <c:spPr>
            <a:ln w="12700">
              <a:solidFill>
                <a:schemeClr val="bg1">
                  <a:lumMod val="85000"/>
                </a:schemeClr>
              </a:solidFill>
              <a:prstDash val="sysDot"/>
            </a:ln>
          </c:spPr>
        </c:majorGridlines>
        <c:numFmt formatCode="General" sourceLinked="1"/>
        <c:majorTickMark val="cross"/>
        <c:tickLblPos val="nextTo"/>
        <c:txPr>
          <a:bodyPr rot="-5400000" vert="horz"/>
          <a:lstStyle/>
          <a:p>
            <a:pPr>
              <a:defRPr sz="900" b="1">
                <a:latin typeface="Arial" pitchFamily="34" charset="0"/>
                <a:cs typeface="Arial" pitchFamily="34" charset="0"/>
              </a:defRPr>
            </a:pPr>
            <a:endParaRPr lang="pt-BR"/>
          </a:p>
        </c:txPr>
        <c:crossAx val="151704704"/>
        <c:crosses val="autoZero"/>
        <c:lblAlgn val="ctr"/>
        <c:lblOffset val="100"/>
        <c:tickLblSkip val="1"/>
        <c:tickMarkSkip val="1"/>
      </c:catAx>
      <c:valAx>
        <c:axId val="151704704"/>
        <c:scaling>
          <c:orientation val="minMax"/>
        </c:scaling>
        <c:axPos val="l"/>
        <c:majorGridlines>
          <c:spPr>
            <a:ln w="3175">
              <a:solidFill>
                <a:schemeClr val="bg1">
                  <a:lumMod val="85000"/>
                </a:schemeClr>
              </a:solidFill>
            </a:ln>
          </c:spPr>
        </c:majorGridlines>
        <c:numFmt formatCode="#,##0" sourceLinked="0"/>
        <c:tickLblPos val="nextTo"/>
        <c:txPr>
          <a:bodyPr/>
          <a:lstStyle/>
          <a:p>
            <a:pPr>
              <a:defRPr b="0"/>
            </a:pPr>
            <a:endParaRPr lang="pt-BR"/>
          </a:p>
        </c:txPr>
        <c:crossAx val="151702144"/>
        <c:crosses val="autoZero"/>
        <c:crossBetween val="between"/>
      </c:valAx>
      <c:spPr>
        <a:ln>
          <a:solidFill>
            <a:sysClr val="windowText" lastClr="000000"/>
          </a:solidFill>
        </a:ln>
      </c:spPr>
    </c:plotArea>
    <c:legend>
      <c:legendPos val="r"/>
      <c:layout>
        <c:manualLayout>
          <c:xMode val="edge"/>
          <c:yMode val="edge"/>
          <c:x val="0.30349193082125181"/>
          <c:y val="0.89832409081160558"/>
          <c:w val="0.39415254403561772"/>
          <c:h val="8.2528876497441978E-2"/>
        </c:manualLayout>
      </c:layout>
      <c:txPr>
        <a:bodyPr/>
        <a:lstStyle/>
        <a:p>
          <a:pPr>
            <a:defRPr sz="1400"/>
          </a:pPr>
          <a:endParaRPr lang="pt-BR"/>
        </a:p>
      </c:txPr>
    </c:legend>
    <c:plotVisOnly val="1"/>
    <c:dispBlanksAs val="gap"/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pt-BR"/>
  <c:chart>
    <c:autoTitleDeleted val="1"/>
    <c:plotArea>
      <c:layout>
        <c:manualLayout>
          <c:layoutTarget val="inner"/>
          <c:xMode val="edge"/>
          <c:yMode val="edge"/>
          <c:x val="4.4554470831055834E-2"/>
          <c:y val="3.3962781738946124E-2"/>
          <c:w val="0.94625209479289651"/>
          <c:h val="0.77632211055026568"/>
        </c:manualLayout>
      </c:layout>
      <c:barChart>
        <c:barDir val="col"/>
        <c:grouping val="clustered"/>
        <c:ser>
          <c:idx val="1"/>
          <c:order val="0"/>
          <c:tx>
            <c:strRef>
              <c:f>Histograma_MOI!$C$38</c:f>
              <c:strCache>
                <c:ptCount val="1"/>
                <c:pt idx="0">
                  <c:v>Prev.</c:v>
                </c:pt>
              </c:strCache>
            </c:strRef>
          </c:tx>
          <c:spPr>
            <a:solidFill>
              <a:srgbClr val="00B050">
                <a:alpha val="35000"/>
              </a:srgbClr>
            </a:solidFill>
          </c:spPr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050" b="1">
                    <a:solidFill>
                      <a:srgbClr val="00B05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Histograma_MOI!$D$4:$UR$4</c:f>
              <c:strCache>
                <c:ptCount val="561"/>
                <c:pt idx="0">
                  <c:v>S1</c:v>
                </c:pt>
                <c:pt idx="1">
                  <c:v>S2</c:v>
                </c:pt>
                <c:pt idx="2">
                  <c:v>S3</c:v>
                </c:pt>
                <c:pt idx="3">
                  <c:v>S4</c:v>
                </c:pt>
                <c:pt idx="4">
                  <c:v>S5</c:v>
                </c:pt>
                <c:pt idx="5">
                  <c:v>S6</c:v>
                </c:pt>
                <c:pt idx="6">
                  <c:v>S7</c:v>
                </c:pt>
                <c:pt idx="7">
                  <c:v>S8</c:v>
                </c:pt>
                <c:pt idx="8">
                  <c:v>S9</c:v>
                </c:pt>
                <c:pt idx="9">
                  <c:v>S10</c:v>
                </c:pt>
                <c:pt idx="10">
                  <c:v>S11</c:v>
                </c:pt>
                <c:pt idx="11">
                  <c:v>S12</c:v>
                </c:pt>
                <c:pt idx="12">
                  <c:v>S13</c:v>
                </c:pt>
                <c:pt idx="13">
                  <c:v>S14</c:v>
                </c:pt>
                <c:pt idx="14">
                  <c:v>S15</c:v>
                </c:pt>
                <c:pt idx="15">
                  <c:v>S16</c:v>
                </c:pt>
                <c:pt idx="16">
                  <c:v>S17</c:v>
                </c:pt>
                <c:pt idx="17">
                  <c:v>S18</c:v>
                </c:pt>
                <c:pt idx="18">
                  <c:v>S19</c:v>
                </c:pt>
                <c:pt idx="19">
                  <c:v>S20</c:v>
                </c:pt>
                <c:pt idx="20">
                  <c:v>S21</c:v>
                </c:pt>
                <c:pt idx="21">
                  <c:v>S22</c:v>
                </c:pt>
                <c:pt idx="22">
                  <c:v>S23</c:v>
                </c:pt>
                <c:pt idx="23">
                  <c:v>S24</c:v>
                </c:pt>
                <c:pt idx="24">
                  <c:v>S25</c:v>
                </c:pt>
                <c:pt idx="25">
                  <c:v>S26</c:v>
                </c:pt>
                <c:pt idx="26">
                  <c:v>S27</c:v>
                </c:pt>
                <c:pt idx="27">
                  <c:v>S28</c:v>
                </c:pt>
                <c:pt idx="28">
                  <c:v>S29</c:v>
                </c:pt>
                <c:pt idx="29">
                  <c:v>S30</c:v>
                </c:pt>
                <c:pt idx="30">
                  <c:v>S31</c:v>
                </c:pt>
                <c:pt idx="31">
                  <c:v>S32</c:v>
                </c:pt>
                <c:pt idx="32">
                  <c:v>S33</c:v>
                </c:pt>
                <c:pt idx="33">
                  <c:v>S34</c:v>
                </c:pt>
                <c:pt idx="34">
                  <c:v>S35</c:v>
                </c:pt>
                <c:pt idx="35">
                  <c:v>S36</c:v>
                </c:pt>
                <c:pt idx="36">
                  <c:v>S37</c:v>
                </c:pt>
                <c:pt idx="37">
                  <c:v>S38</c:v>
                </c:pt>
                <c:pt idx="38">
                  <c:v>S39</c:v>
                </c:pt>
                <c:pt idx="39">
                  <c:v>S40</c:v>
                </c:pt>
                <c:pt idx="40">
                  <c:v>S41</c:v>
                </c:pt>
                <c:pt idx="41">
                  <c:v>S42</c:v>
                </c:pt>
                <c:pt idx="42">
                  <c:v>S43</c:v>
                </c:pt>
                <c:pt idx="43">
                  <c:v>S44</c:v>
                </c:pt>
                <c:pt idx="44">
                  <c:v>S45</c:v>
                </c:pt>
                <c:pt idx="45">
                  <c:v>S46</c:v>
                </c:pt>
                <c:pt idx="46">
                  <c:v>S47</c:v>
                </c:pt>
                <c:pt idx="47">
                  <c:v>S48</c:v>
                </c:pt>
                <c:pt idx="48">
                  <c:v>S49</c:v>
                </c:pt>
                <c:pt idx="49">
                  <c:v>S50</c:v>
                </c:pt>
                <c:pt idx="50">
                  <c:v>S51</c:v>
                </c:pt>
                <c:pt idx="51">
                  <c:v>S52</c:v>
                </c:pt>
                <c:pt idx="52">
                  <c:v>S53</c:v>
                </c:pt>
                <c:pt idx="53">
                  <c:v>S54</c:v>
                </c:pt>
                <c:pt idx="54">
                  <c:v>S55</c:v>
                </c:pt>
                <c:pt idx="55">
                  <c:v>S56</c:v>
                </c:pt>
                <c:pt idx="56">
                  <c:v>S57</c:v>
                </c:pt>
                <c:pt idx="57">
                  <c:v>S58</c:v>
                </c:pt>
                <c:pt idx="58">
                  <c:v>S59</c:v>
                </c:pt>
                <c:pt idx="59">
                  <c:v>S60</c:v>
                </c:pt>
                <c:pt idx="60">
                  <c:v>S61</c:v>
                </c:pt>
                <c:pt idx="61">
                  <c:v>S62</c:v>
                </c:pt>
                <c:pt idx="62">
                  <c:v>S63</c:v>
                </c:pt>
                <c:pt idx="63">
                  <c:v>S64</c:v>
                </c:pt>
                <c:pt idx="64">
                  <c:v>S65</c:v>
                </c:pt>
                <c:pt idx="65">
                  <c:v>S66</c:v>
                </c:pt>
                <c:pt idx="66">
                  <c:v>S67</c:v>
                </c:pt>
                <c:pt idx="67">
                  <c:v>S68</c:v>
                </c:pt>
                <c:pt idx="68">
                  <c:v>S69</c:v>
                </c:pt>
                <c:pt idx="69">
                  <c:v>S70</c:v>
                </c:pt>
                <c:pt idx="70">
                  <c:v>S71</c:v>
                </c:pt>
                <c:pt idx="71">
                  <c:v>S72</c:v>
                </c:pt>
                <c:pt idx="72">
                  <c:v>S73</c:v>
                </c:pt>
                <c:pt idx="73">
                  <c:v>S74</c:v>
                </c:pt>
                <c:pt idx="74">
                  <c:v>S75</c:v>
                </c:pt>
                <c:pt idx="75">
                  <c:v>S76</c:v>
                </c:pt>
                <c:pt idx="76">
                  <c:v>S77</c:v>
                </c:pt>
                <c:pt idx="77">
                  <c:v>S78</c:v>
                </c:pt>
                <c:pt idx="78">
                  <c:v>S79</c:v>
                </c:pt>
                <c:pt idx="79">
                  <c:v>S80</c:v>
                </c:pt>
                <c:pt idx="80">
                  <c:v>S81</c:v>
                </c:pt>
                <c:pt idx="81">
                  <c:v>S82</c:v>
                </c:pt>
                <c:pt idx="82">
                  <c:v>S83</c:v>
                </c:pt>
                <c:pt idx="83">
                  <c:v>S84</c:v>
                </c:pt>
                <c:pt idx="84">
                  <c:v>S85</c:v>
                </c:pt>
                <c:pt idx="85">
                  <c:v>S86</c:v>
                </c:pt>
                <c:pt idx="86">
                  <c:v>S87</c:v>
                </c:pt>
                <c:pt idx="87">
                  <c:v>S88</c:v>
                </c:pt>
                <c:pt idx="88">
                  <c:v>S89</c:v>
                </c:pt>
                <c:pt idx="89">
                  <c:v>S90</c:v>
                </c:pt>
                <c:pt idx="90">
                  <c:v>S91</c:v>
                </c:pt>
                <c:pt idx="91">
                  <c:v>S92</c:v>
                </c:pt>
                <c:pt idx="92">
                  <c:v>S93</c:v>
                </c:pt>
                <c:pt idx="93">
                  <c:v>S94</c:v>
                </c:pt>
                <c:pt idx="94">
                  <c:v>S95</c:v>
                </c:pt>
                <c:pt idx="95">
                  <c:v>S96</c:v>
                </c:pt>
                <c:pt idx="96">
                  <c:v>S97</c:v>
                </c:pt>
                <c:pt idx="97">
                  <c:v>S98</c:v>
                </c:pt>
                <c:pt idx="98">
                  <c:v>S99</c:v>
                </c:pt>
                <c:pt idx="99">
                  <c:v>S100</c:v>
                </c:pt>
                <c:pt idx="100">
                  <c:v>S101</c:v>
                </c:pt>
                <c:pt idx="101">
                  <c:v>S102</c:v>
                </c:pt>
                <c:pt idx="102">
                  <c:v>S103</c:v>
                </c:pt>
                <c:pt idx="103">
                  <c:v>S104</c:v>
                </c:pt>
                <c:pt idx="104">
                  <c:v>S105</c:v>
                </c:pt>
                <c:pt idx="105">
                  <c:v>S106</c:v>
                </c:pt>
                <c:pt idx="106">
                  <c:v>S107</c:v>
                </c:pt>
                <c:pt idx="107">
                  <c:v>S108</c:v>
                </c:pt>
                <c:pt idx="108">
                  <c:v>S109</c:v>
                </c:pt>
                <c:pt idx="109">
                  <c:v>S110</c:v>
                </c:pt>
                <c:pt idx="110">
                  <c:v>S111</c:v>
                </c:pt>
                <c:pt idx="111">
                  <c:v>S112</c:v>
                </c:pt>
                <c:pt idx="112">
                  <c:v>S113</c:v>
                </c:pt>
                <c:pt idx="113">
                  <c:v>S114</c:v>
                </c:pt>
              </c:strCache>
            </c:strRef>
          </c:cat>
          <c:val>
            <c:numRef>
              <c:f>Histograma_MOI!$D$38:$AM$38</c:f>
              <c:numCache>
                <c:formatCode>0</c:formatCode>
                <c:ptCount val="36"/>
                <c:pt idx="0">
                  <c:v>5</c:v>
                </c:pt>
                <c:pt idx="1">
                  <c:v>5</c:v>
                </c:pt>
                <c:pt idx="2">
                  <c:v>6</c:v>
                </c:pt>
                <c:pt idx="3">
                  <c:v>8</c:v>
                </c:pt>
                <c:pt idx="4">
                  <c:v>9</c:v>
                </c:pt>
                <c:pt idx="5">
                  <c:v>10</c:v>
                </c:pt>
                <c:pt idx="6">
                  <c:v>10</c:v>
                </c:pt>
                <c:pt idx="7">
                  <c:v>11</c:v>
                </c:pt>
                <c:pt idx="8">
                  <c:v>13</c:v>
                </c:pt>
                <c:pt idx="9">
                  <c:v>13</c:v>
                </c:pt>
                <c:pt idx="10">
                  <c:v>13</c:v>
                </c:pt>
                <c:pt idx="11">
                  <c:v>13</c:v>
                </c:pt>
                <c:pt idx="12">
                  <c:v>13</c:v>
                </c:pt>
                <c:pt idx="13">
                  <c:v>13</c:v>
                </c:pt>
                <c:pt idx="14">
                  <c:v>13</c:v>
                </c:pt>
                <c:pt idx="15">
                  <c:v>13</c:v>
                </c:pt>
                <c:pt idx="16">
                  <c:v>12</c:v>
                </c:pt>
                <c:pt idx="17">
                  <c:v>12</c:v>
                </c:pt>
                <c:pt idx="18">
                  <c:v>12</c:v>
                </c:pt>
                <c:pt idx="19">
                  <c:v>12</c:v>
                </c:pt>
                <c:pt idx="20">
                  <c:v>12</c:v>
                </c:pt>
                <c:pt idx="21">
                  <c:v>12</c:v>
                </c:pt>
                <c:pt idx="22">
                  <c:v>12</c:v>
                </c:pt>
                <c:pt idx="23">
                  <c:v>12</c:v>
                </c:pt>
                <c:pt idx="24">
                  <c:v>12</c:v>
                </c:pt>
                <c:pt idx="25">
                  <c:v>12</c:v>
                </c:pt>
                <c:pt idx="26">
                  <c:v>12</c:v>
                </c:pt>
                <c:pt idx="27">
                  <c:v>12</c:v>
                </c:pt>
                <c:pt idx="28">
                  <c:v>12</c:v>
                </c:pt>
                <c:pt idx="29">
                  <c:v>12</c:v>
                </c:pt>
                <c:pt idx="30">
                  <c:v>12</c:v>
                </c:pt>
                <c:pt idx="31">
                  <c:v>12</c:v>
                </c:pt>
                <c:pt idx="32">
                  <c:v>12</c:v>
                </c:pt>
                <c:pt idx="33">
                  <c:v>12</c:v>
                </c:pt>
                <c:pt idx="34">
                  <c:v>6</c:v>
                </c:pt>
                <c:pt idx="35">
                  <c:v>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396-4B17-A2C7-9EC119AD52AE}"/>
            </c:ext>
          </c:extLst>
        </c:ser>
        <c:ser>
          <c:idx val="0"/>
          <c:order val="1"/>
          <c:tx>
            <c:strRef>
              <c:f>Histograma_MOI!$C$39</c:f>
              <c:strCache>
                <c:ptCount val="1"/>
                <c:pt idx="0">
                  <c:v>Real.</c:v>
                </c:pt>
              </c:strCache>
            </c:strRef>
          </c:tx>
          <c:spPr>
            <a:solidFill>
              <a:srgbClr val="FF0000">
                <a:alpha val="35000"/>
              </a:srgbClr>
            </a:solidFill>
          </c:spPr>
          <c:dLbls>
            <c:numFmt formatCode="#" sourceLinked="0"/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 i="1">
                    <a:solidFill>
                      <a:srgbClr val="FF000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Histograma_MOI!$D$4:$UR$4</c:f>
              <c:strCache>
                <c:ptCount val="561"/>
                <c:pt idx="0">
                  <c:v>S1</c:v>
                </c:pt>
                <c:pt idx="1">
                  <c:v>S2</c:v>
                </c:pt>
                <c:pt idx="2">
                  <c:v>S3</c:v>
                </c:pt>
                <c:pt idx="3">
                  <c:v>S4</c:v>
                </c:pt>
                <c:pt idx="4">
                  <c:v>S5</c:v>
                </c:pt>
                <c:pt idx="5">
                  <c:v>S6</c:v>
                </c:pt>
                <c:pt idx="6">
                  <c:v>S7</c:v>
                </c:pt>
                <c:pt idx="7">
                  <c:v>S8</c:v>
                </c:pt>
                <c:pt idx="8">
                  <c:v>S9</c:v>
                </c:pt>
                <c:pt idx="9">
                  <c:v>S10</c:v>
                </c:pt>
                <c:pt idx="10">
                  <c:v>S11</c:v>
                </c:pt>
                <c:pt idx="11">
                  <c:v>S12</c:v>
                </c:pt>
                <c:pt idx="12">
                  <c:v>S13</c:v>
                </c:pt>
                <c:pt idx="13">
                  <c:v>S14</c:v>
                </c:pt>
                <c:pt idx="14">
                  <c:v>S15</c:v>
                </c:pt>
                <c:pt idx="15">
                  <c:v>S16</c:v>
                </c:pt>
                <c:pt idx="16">
                  <c:v>S17</c:v>
                </c:pt>
                <c:pt idx="17">
                  <c:v>S18</c:v>
                </c:pt>
                <c:pt idx="18">
                  <c:v>S19</c:v>
                </c:pt>
                <c:pt idx="19">
                  <c:v>S20</c:v>
                </c:pt>
                <c:pt idx="20">
                  <c:v>S21</c:v>
                </c:pt>
                <c:pt idx="21">
                  <c:v>S22</c:v>
                </c:pt>
                <c:pt idx="22">
                  <c:v>S23</c:v>
                </c:pt>
                <c:pt idx="23">
                  <c:v>S24</c:v>
                </c:pt>
                <c:pt idx="24">
                  <c:v>S25</c:v>
                </c:pt>
                <c:pt idx="25">
                  <c:v>S26</c:v>
                </c:pt>
                <c:pt idx="26">
                  <c:v>S27</c:v>
                </c:pt>
                <c:pt idx="27">
                  <c:v>S28</c:v>
                </c:pt>
                <c:pt idx="28">
                  <c:v>S29</c:v>
                </c:pt>
                <c:pt idx="29">
                  <c:v>S30</c:v>
                </c:pt>
                <c:pt idx="30">
                  <c:v>S31</c:v>
                </c:pt>
                <c:pt idx="31">
                  <c:v>S32</c:v>
                </c:pt>
                <c:pt idx="32">
                  <c:v>S33</c:v>
                </c:pt>
                <c:pt idx="33">
                  <c:v>S34</c:v>
                </c:pt>
                <c:pt idx="34">
                  <c:v>S35</c:v>
                </c:pt>
                <c:pt idx="35">
                  <c:v>S36</c:v>
                </c:pt>
                <c:pt idx="36">
                  <c:v>S37</c:v>
                </c:pt>
                <c:pt idx="37">
                  <c:v>S38</c:v>
                </c:pt>
                <c:pt idx="38">
                  <c:v>S39</c:v>
                </c:pt>
                <c:pt idx="39">
                  <c:v>S40</c:v>
                </c:pt>
                <c:pt idx="40">
                  <c:v>S41</c:v>
                </c:pt>
                <c:pt idx="41">
                  <c:v>S42</c:v>
                </c:pt>
                <c:pt idx="42">
                  <c:v>S43</c:v>
                </c:pt>
                <c:pt idx="43">
                  <c:v>S44</c:v>
                </c:pt>
                <c:pt idx="44">
                  <c:v>S45</c:v>
                </c:pt>
                <c:pt idx="45">
                  <c:v>S46</c:v>
                </c:pt>
                <c:pt idx="46">
                  <c:v>S47</c:v>
                </c:pt>
                <c:pt idx="47">
                  <c:v>S48</c:v>
                </c:pt>
                <c:pt idx="48">
                  <c:v>S49</c:v>
                </c:pt>
                <c:pt idx="49">
                  <c:v>S50</c:v>
                </c:pt>
                <c:pt idx="50">
                  <c:v>S51</c:v>
                </c:pt>
                <c:pt idx="51">
                  <c:v>S52</c:v>
                </c:pt>
                <c:pt idx="52">
                  <c:v>S53</c:v>
                </c:pt>
                <c:pt idx="53">
                  <c:v>S54</c:v>
                </c:pt>
                <c:pt idx="54">
                  <c:v>S55</c:v>
                </c:pt>
                <c:pt idx="55">
                  <c:v>S56</c:v>
                </c:pt>
                <c:pt idx="56">
                  <c:v>S57</c:v>
                </c:pt>
                <c:pt idx="57">
                  <c:v>S58</c:v>
                </c:pt>
                <c:pt idx="58">
                  <c:v>S59</c:v>
                </c:pt>
                <c:pt idx="59">
                  <c:v>S60</c:v>
                </c:pt>
                <c:pt idx="60">
                  <c:v>S61</c:v>
                </c:pt>
                <c:pt idx="61">
                  <c:v>S62</c:v>
                </c:pt>
                <c:pt idx="62">
                  <c:v>S63</c:v>
                </c:pt>
                <c:pt idx="63">
                  <c:v>S64</c:v>
                </c:pt>
                <c:pt idx="64">
                  <c:v>S65</c:v>
                </c:pt>
                <c:pt idx="65">
                  <c:v>S66</c:v>
                </c:pt>
                <c:pt idx="66">
                  <c:v>S67</c:v>
                </c:pt>
                <c:pt idx="67">
                  <c:v>S68</c:v>
                </c:pt>
                <c:pt idx="68">
                  <c:v>S69</c:v>
                </c:pt>
                <c:pt idx="69">
                  <c:v>S70</c:v>
                </c:pt>
                <c:pt idx="70">
                  <c:v>S71</c:v>
                </c:pt>
                <c:pt idx="71">
                  <c:v>S72</c:v>
                </c:pt>
                <c:pt idx="72">
                  <c:v>S73</c:v>
                </c:pt>
                <c:pt idx="73">
                  <c:v>S74</c:v>
                </c:pt>
                <c:pt idx="74">
                  <c:v>S75</c:v>
                </c:pt>
                <c:pt idx="75">
                  <c:v>S76</c:v>
                </c:pt>
                <c:pt idx="76">
                  <c:v>S77</c:v>
                </c:pt>
                <c:pt idx="77">
                  <c:v>S78</c:v>
                </c:pt>
                <c:pt idx="78">
                  <c:v>S79</c:v>
                </c:pt>
                <c:pt idx="79">
                  <c:v>S80</c:v>
                </c:pt>
                <c:pt idx="80">
                  <c:v>S81</c:v>
                </c:pt>
                <c:pt idx="81">
                  <c:v>S82</c:v>
                </c:pt>
                <c:pt idx="82">
                  <c:v>S83</c:v>
                </c:pt>
                <c:pt idx="83">
                  <c:v>S84</c:v>
                </c:pt>
                <c:pt idx="84">
                  <c:v>S85</c:v>
                </c:pt>
                <c:pt idx="85">
                  <c:v>S86</c:v>
                </c:pt>
                <c:pt idx="86">
                  <c:v>S87</c:v>
                </c:pt>
                <c:pt idx="87">
                  <c:v>S88</c:v>
                </c:pt>
                <c:pt idx="88">
                  <c:v>S89</c:v>
                </c:pt>
                <c:pt idx="89">
                  <c:v>S90</c:v>
                </c:pt>
                <c:pt idx="90">
                  <c:v>S91</c:v>
                </c:pt>
                <c:pt idx="91">
                  <c:v>S92</c:v>
                </c:pt>
                <c:pt idx="92">
                  <c:v>S93</c:v>
                </c:pt>
                <c:pt idx="93">
                  <c:v>S94</c:v>
                </c:pt>
                <c:pt idx="94">
                  <c:v>S95</c:v>
                </c:pt>
                <c:pt idx="95">
                  <c:v>S96</c:v>
                </c:pt>
                <c:pt idx="96">
                  <c:v>S97</c:v>
                </c:pt>
                <c:pt idx="97">
                  <c:v>S98</c:v>
                </c:pt>
                <c:pt idx="98">
                  <c:v>S99</c:v>
                </c:pt>
                <c:pt idx="99">
                  <c:v>S100</c:v>
                </c:pt>
                <c:pt idx="100">
                  <c:v>S101</c:v>
                </c:pt>
                <c:pt idx="101">
                  <c:v>S102</c:v>
                </c:pt>
                <c:pt idx="102">
                  <c:v>S103</c:v>
                </c:pt>
                <c:pt idx="103">
                  <c:v>S104</c:v>
                </c:pt>
                <c:pt idx="104">
                  <c:v>S105</c:v>
                </c:pt>
                <c:pt idx="105">
                  <c:v>S106</c:v>
                </c:pt>
                <c:pt idx="106">
                  <c:v>S107</c:v>
                </c:pt>
                <c:pt idx="107">
                  <c:v>S108</c:v>
                </c:pt>
                <c:pt idx="108">
                  <c:v>S109</c:v>
                </c:pt>
                <c:pt idx="109">
                  <c:v>S110</c:v>
                </c:pt>
                <c:pt idx="110">
                  <c:v>S111</c:v>
                </c:pt>
                <c:pt idx="111">
                  <c:v>S112</c:v>
                </c:pt>
                <c:pt idx="112">
                  <c:v>S113</c:v>
                </c:pt>
                <c:pt idx="113">
                  <c:v>S114</c:v>
                </c:pt>
              </c:strCache>
            </c:strRef>
          </c:cat>
          <c:val>
            <c:numRef>
              <c:f>Histograma_MOI!$D$39:$U$39</c:f>
              <c:numCache>
                <c:formatCode>0</c:formatCode>
                <c:ptCount val="18"/>
                <c:pt idx="0">
                  <c:v>4</c:v>
                </c:pt>
                <c:pt idx="1">
                  <c:v>4</c:v>
                </c:pt>
                <c:pt idx="2">
                  <c:v>7</c:v>
                </c:pt>
                <c:pt idx="3">
                  <c:v>11</c:v>
                </c:pt>
                <c:pt idx="4">
                  <c:v>11</c:v>
                </c:pt>
                <c:pt idx="5">
                  <c:v>14</c:v>
                </c:pt>
                <c:pt idx="6">
                  <c:v>15</c:v>
                </c:pt>
                <c:pt idx="7">
                  <c:v>16</c:v>
                </c:pt>
                <c:pt idx="8">
                  <c:v>16</c:v>
                </c:pt>
                <c:pt idx="9">
                  <c:v>18</c:v>
                </c:pt>
                <c:pt idx="10">
                  <c:v>20</c:v>
                </c:pt>
                <c:pt idx="11">
                  <c:v>20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8396-4B17-A2C7-9EC119AD52AE}"/>
            </c:ext>
          </c:extLst>
        </c:ser>
        <c:gapWidth val="20"/>
        <c:overlap val="-10"/>
        <c:axId val="152452096"/>
        <c:axId val="152486656"/>
      </c:barChart>
      <c:catAx>
        <c:axId val="152452096"/>
        <c:scaling>
          <c:orientation val="minMax"/>
        </c:scaling>
        <c:axPos val="b"/>
        <c:majorGridlines>
          <c:spPr>
            <a:ln w="12700">
              <a:solidFill>
                <a:schemeClr val="bg1">
                  <a:lumMod val="85000"/>
                </a:schemeClr>
              </a:solidFill>
              <a:prstDash val="sysDot"/>
            </a:ln>
          </c:spPr>
        </c:majorGridlines>
        <c:numFmt formatCode="General" sourceLinked="1"/>
        <c:majorTickMark val="cross"/>
        <c:tickLblPos val="nextTo"/>
        <c:txPr>
          <a:bodyPr rot="-5400000" vert="horz"/>
          <a:lstStyle/>
          <a:p>
            <a:pPr>
              <a:defRPr sz="900" b="1">
                <a:latin typeface="Arial" pitchFamily="34" charset="0"/>
                <a:cs typeface="Arial" pitchFamily="34" charset="0"/>
              </a:defRPr>
            </a:pPr>
            <a:endParaRPr lang="pt-BR"/>
          </a:p>
        </c:txPr>
        <c:crossAx val="152486656"/>
        <c:crosses val="autoZero"/>
        <c:lblAlgn val="ctr"/>
        <c:lblOffset val="100"/>
        <c:tickLblSkip val="1"/>
        <c:tickMarkSkip val="1"/>
      </c:catAx>
      <c:valAx>
        <c:axId val="152486656"/>
        <c:scaling>
          <c:orientation val="minMax"/>
        </c:scaling>
        <c:axPos val="l"/>
        <c:majorGridlines>
          <c:spPr>
            <a:ln w="3175">
              <a:solidFill>
                <a:schemeClr val="bg1">
                  <a:lumMod val="85000"/>
                </a:schemeClr>
              </a:solidFill>
            </a:ln>
          </c:spPr>
        </c:majorGridlines>
        <c:numFmt formatCode="#,##0" sourceLinked="0"/>
        <c:tickLblPos val="nextTo"/>
        <c:txPr>
          <a:bodyPr/>
          <a:lstStyle/>
          <a:p>
            <a:pPr>
              <a:defRPr b="0"/>
            </a:pPr>
            <a:endParaRPr lang="pt-BR"/>
          </a:p>
        </c:txPr>
        <c:crossAx val="152452096"/>
        <c:crosses val="autoZero"/>
        <c:crossBetween val="between"/>
      </c:valAx>
      <c:spPr>
        <a:ln>
          <a:solidFill>
            <a:sysClr val="windowText" lastClr="000000"/>
          </a:solidFill>
        </a:ln>
      </c:spPr>
    </c:plotArea>
    <c:legend>
      <c:legendPos val="r"/>
      <c:layout>
        <c:manualLayout>
          <c:xMode val="edge"/>
          <c:yMode val="edge"/>
          <c:x val="0.30349193082125181"/>
          <c:y val="0.89789794389456801"/>
          <c:w val="0.39415254403561784"/>
          <c:h val="8.295492102781106E-2"/>
        </c:manualLayout>
      </c:layout>
      <c:txPr>
        <a:bodyPr/>
        <a:lstStyle/>
        <a:p>
          <a:pPr>
            <a:defRPr sz="1400"/>
          </a:pPr>
          <a:endParaRPr lang="pt-BR"/>
        </a:p>
      </c:txPr>
    </c:legend>
    <c:plotVisOnly val="1"/>
    <c:dispBlanksAs val="gap"/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chart>
    <c:autoTitleDeleted val="1"/>
    <c:plotArea>
      <c:layout>
        <c:manualLayout>
          <c:layoutTarget val="inner"/>
          <c:xMode val="edge"/>
          <c:yMode val="edge"/>
          <c:x val="4.1486968543143529E-2"/>
          <c:y val="3.3962697148474996E-2"/>
          <c:w val="0.94625209479289651"/>
          <c:h val="0.77632211055026568"/>
        </c:manualLayout>
      </c:layout>
      <c:barChart>
        <c:barDir val="col"/>
        <c:grouping val="clustered"/>
        <c:ser>
          <c:idx val="1"/>
          <c:order val="0"/>
          <c:tx>
            <c:strRef>
              <c:f>Histograma_EQUIP!$C$35</c:f>
              <c:strCache>
                <c:ptCount val="1"/>
                <c:pt idx="0">
                  <c:v>Prev.</c:v>
                </c:pt>
              </c:strCache>
            </c:strRef>
          </c:tx>
          <c:spPr>
            <a:solidFill>
              <a:srgbClr val="00B050">
                <a:alpha val="35000"/>
              </a:srgbClr>
            </a:solidFill>
          </c:spPr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050" b="1">
                    <a:solidFill>
                      <a:srgbClr val="00B05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Histograma_EQUIP!$D$4:$AM$4</c:f>
              <c:strCache>
                <c:ptCount val="36"/>
                <c:pt idx="0">
                  <c:v>S1</c:v>
                </c:pt>
                <c:pt idx="1">
                  <c:v>S2</c:v>
                </c:pt>
                <c:pt idx="2">
                  <c:v>S3</c:v>
                </c:pt>
                <c:pt idx="3">
                  <c:v>S4</c:v>
                </c:pt>
                <c:pt idx="4">
                  <c:v>S5</c:v>
                </c:pt>
                <c:pt idx="5">
                  <c:v>S6</c:v>
                </c:pt>
                <c:pt idx="6">
                  <c:v>S7</c:v>
                </c:pt>
                <c:pt idx="7">
                  <c:v>S8</c:v>
                </c:pt>
                <c:pt idx="8">
                  <c:v>S9</c:v>
                </c:pt>
                <c:pt idx="9">
                  <c:v>S10</c:v>
                </c:pt>
                <c:pt idx="10">
                  <c:v>S11</c:v>
                </c:pt>
                <c:pt idx="11">
                  <c:v>S12</c:v>
                </c:pt>
                <c:pt idx="12">
                  <c:v>S13</c:v>
                </c:pt>
                <c:pt idx="13">
                  <c:v>S14</c:v>
                </c:pt>
                <c:pt idx="14">
                  <c:v>S15</c:v>
                </c:pt>
                <c:pt idx="15">
                  <c:v>S16</c:v>
                </c:pt>
                <c:pt idx="16">
                  <c:v>S17</c:v>
                </c:pt>
                <c:pt idx="17">
                  <c:v>S18</c:v>
                </c:pt>
                <c:pt idx="18">
                  <c:v>S15</c:v>
                </c:pt>
                <c:pt idx="19">
                  <c:v>S16</c:v>
                </c:pt>
                <c:pt idx="20">
                  <c:v>S17</c:v>
                </c:pt>
                <c:pt idx="21">
                  <c:v>S22</c:v>
                </c:pt>
                <c:pt idx="22">
                  <c:v>S23</c:v>
                </c:pt>
                <c:pt idx="23">
                  <c:v>S24</c:v>
                </c:pt>
                <c:pt idx="24">
                  <c:v>S25</c:v>
                </c:pt>
                <c:pt idx="25">
                  <c:v>S26</c:v>
                </c:pt>
                <c:pt idx="26">
                  <c:v>S27</c:v>
                </c:pt>
                <c:pt idx="27">
                  <c:v>S28</c:v>
                </c:pt>
                <c:pt idx="28">
                  <c:v>S29</c:v>
                </c:pt>
                <c:pt idx="29">
                  <c:v>S30</c:v>
                </c:pt>
                <c:pt idx="30">
                  <c:v>S31</c:v>
                </c:pt>
                <c:pt idx="31">
                  <c:v>S32</c:v>
                </c:pt>
                <c:pt idx="32">
                  <c:v>S33</c:v>
                </c:pt>
                <c:pt idx="33">
                  <c:v>S34</c:v>
                </c:pt>
                <c:pt idx="34">
                  <c:v>S35</c:v>
                </c:pt>
                <c:pt idx="35">
                  <c:v>S36</c:v>
                </c:pt>
              </c:strCache>
            </c:strRef>
          </c:cat>
          <c:val>
            <c:numRef>
              <c:f>Histograma_EQUIP!$D$35:$AM$35</c:f>
              <c:numCache>
                <c:formatCode>0</c:formatCode>
                <c:ptCount val="36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6</c:v>
                </c:pt>
                <c:pt idx="4">
                  <c:v>11</c:v>
                </c:pt>
                <c:pt idx="5">
                  <c:v>13</c:v>
                </c:pt>
                <c:pt idx="6">
                  <c:v>13</c:v>
                </c:pt>
                <c:pt idx="7">
                  <c:v>13</c:v>
                </c:pt>
                <c:pt idx="8">
                  <c:v>13</c:v>
                </c:pt>
                <c:pt idx="9">
                  <c:v>13</c:v>
                </c:pt>
                <c:pt idx="10">
                  <c:v>13</c:v>
                </c:pt>
                <c:pt idx="11">
                  <c:v>13</c:v>
                </c:pt>
                <c:pt idx="12">
                  <c:v>13</c:v>
                </c:pt>
                <c:pt idx="13">
                  <c:v>13</c:v>
                </c:pt>
                <c:pt idx="14">
                  <c:v>13</c:v>
                </c:pt>
                <c:pt idx="15">
                  <c:v>13</c:v>
                </c:pt>
                <c:pt idx="16">
                  <c:v>13</c:v>
                </c:pt>
                <c:pt idx="17">
                  <c:v>13</c:v>
                </c:pt>
                <c:pt idx="18">
                  <c:v>13</c:v>
                </c:pt>
                <c:pt idx="19">
                  <c:v>13</c:v>
                </c:pt>
                <c:pt idx="20">
                  <c:v>13</c:v>
                </c:pt>
                <c:pt idx="21">
                  <c:v>13</c:v>
                </c:pt>
                <c:pt idx="22">
                  <c:v>13</c:v>
                </c:pt>
                <c:pt idx="23">
                  <c:v>13</c:v>
                </c:pt>
                <c:pt idx="24">
                  <c:v>13</c:v>
                </c:pt>
                <c:pt idx="25">
                  <c:v>13</c:v>
                </c:pt>
                <c:pt idx="26">
                  <c:v>12</c:v>
                </c:pt>
                <c:pt idx="27">
                  <c:v>12</c:v>
                </c:pt>
                <c:pt idx="28">
                  <c:v>12</c:v>
                </c:pt>
                <c:pt idx="29">
                  <c:v>8</c:v>
                </c:pt>
                <c:pt idx="30">
                  <c:v>6</c:v>
                </c:pt>
                <c:pt idx="31">
                  <c:v>6</c:v>
                </c:pt>
                <c:pt idx="32">
                  <c:v>6</c:v>
                </c:pt>
                <c:pt idx="33">
                  <c:v>6</c:v>
                </c:pt>
                <c:pt idx="34">
                  <c:v>6</c:v>
                </c:pt>
                <c:pt idx="35">
                  <c:v>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E4D-4834-9B8E-C23AFB57744A}"/>
            </c:ext>
          </c:extLst>
        </c:ser>
        <c:ser>
          <c:idx val="0"/>
          <c:order val="1"/>
          <c:tx>
            <c:strRef>
              <c:f>Histograma_EQUIP!$C$36</c:f>
              <c:strCache>
                <c:ptCount val="1"/>
                <c:pt idx="0">
                  <c:v>Real.</c:v>
                </c:pt>
              </c:strCache>
            </c:strRef>
          </c:tx>
          <c:spPr>
            <a:solidFill>
              <a:srgbClr val="FF0000">
                <a:alpha val="35000"/>
              </a:srgbClr>
            </a:solidFill>
          </c:spPr>
          <c:dLbls>
            <c:numFmt formatCode="#" sourceLinked="0"/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 i="1">
                    <a:solidFill>
                      <a:srgbClr val="FF0000"/>
                    </a:solidFill>
                  </a:defRPr>
                </a:pPr>
                <a:endParaRPr lang="pt-BR"/>
              </a:p>
            </c:txPr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Histograma_EQUIP!$D$4:$AM$4</c:f>
              <c:strCache>
                <c:ptCount val="36"/>
                <c:pt idx="0">
                  <c:v>S1</c:v>
                </c:pt>
                <c:pt idx="1">
                  <c:v>S2</c:v>
                </c:pt>
                <c:pt idx="2">
                  <c:v>S3</c:v>
                </c:pt>
                <c:pt idx="3">
                  <c:v>S4</c:v>
                </c:pt>
                <c:pt idx="4">
                  <c:v>S5</c:v>
                </c:pt>
                <c:pt idx="5">
                  <c:v>S6</c:v>
                </c:pt>
                <c:pt idx="6">
                  <c:v>S7</c:v>
                </c:pt>
                <c:pt idx="7">
                  <c:v>S8</c:v>
                </c:pt>
                <c:pt idx="8">
                  <c:v>S9</c:v>
                </c:pt>
                <c:pt idx="9">
                  <c:v>S10</c:v>
                </c:pt>
                <c:pt idx="10">
                  <c:v>S11</c:v>
                </c:pt>
                <c:pt idx="11">
                  <c:v>S12</c:v>
                </c:pt>
                <c:pt idx="12">
                  <c:v>S13</c:v>
                </c:pt>
                <c:pt idx="13">
                  <c:v>S14</c:v>
                </c:pt>
                <c:pt idx="14">
                  <c:v>S15</c:v>
                </c:pt>
                <c:pt idx="15">
                  <c:v>S16</c:v>
                </c:pt>
                <c:pt idx="16">
                  <c:v>S17</c:v>
                </c:pt>
                <c:pt idx="17">
                  <c:v>S18</c:v>
                </c:pt>
                <c:pt idx="18">
                  <c:v>S15</c:v>
                </c:pt>
                <c:pt idx="19">
                  <c:v>S16</c:v>
                </c:pt>
                <c:pt idx="20">
                  <c:v>S17</c:v>
                </c:pt>
                <c:pt idx="21">
                  <c:v>S22</c:v>
                </c:pt>
                <c:pt idx="22">
                  <c:v>S23</c:v>
                </c:pt>
                <c:pt idx="23">
                  <c:v>S24</c:v>
                </c:pt>
                <c:pt idx="24">
                  <c:v>S25</c:v>
                </c:pt>
                <c:pt idx="25">
                  <c:v>S26</c:v>
                </c:pt>
                <c:pt idx="26">
                  <c:v>S27</c:v>
                </c:pt>
                <c:pt idx="27">
                  <c:v>S28</c:v>
                </c:pt>
                <c:pt idx="28">
                  <c:v>S29</c:v>
                </c:pt>
                <c:pt idx="29">
                  <c:v>S30</c:v>
                </c:pt>
                <c:pt idx="30">
                  <c:v>S31</c:v>
                </c:pt>
                <c:pt idx="31">
                  <c:v>S32</c:v>
                </c:pt>
                <c:pt idx="32">
                  <c:v>S33</c:v>
                </c:pt>
                <c:pt idx="33">
                  <c:v>S34</c:v>
                </c:pt>
                <c:pt idx="34">
                  <c:v>S35</c:v>
                </c:pt>
                <c:pt idx="35">
                  <c:v>S36</c:v>
                </c:pt>
              </c:strCache>
            </c:strRef>
          </c:cat>
          <c:val>
            <c:numRef>
              <c:f>Histograma_EQUIP!$D$36:$U$36</c:f>
              <c:numCache>
                <c:formatCode>0</c:formatCode>
                <c:ptCount val="1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7</c:v>
                </c:pt>
                <c:pt idx="4">
                  <c:v>12</c:v>
                </c:pt>
                <c:pt idx="5">
                  <c:v>14</c:v>
                </c:pt>
                <c:pt idx="6">
                  <c:v>14</c:v>
                </c:pt>
                <c:pt idx="7">
                  <c:v>15</c:v>
                </c:pt>
                <c:pt idx="8">
                  <c:v>16</c:v>
                </c:pt>
                <c:pt idx="9">
                  <c:v>16</c:v>
                </c:pt>
                <c:pt idx="10">
                  <c:v>16</c:v>
                </c:pt>
                <c:pt idx="11">
                  <c:v>16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FE4D-4834-9B8E-C23AFB57744A}"/>
            </c:ext>
          </c:extLst>
        </c:ser>
        <c:gapWidth val="20"/>
        <c:overlap val="-10"/>
        <c:axId val="163479936"/>
        <c:axId val="163483008"/>
      </c:barChart>
      <c:catAx>
        <c:axId val="163479936"/>
        <c:scaling>
          <c:orientation val="minMax"/>
        </c:scaling>
        <c:axPos val="b"/>
        <c:majorGridlines>
          <c:spPr>
            <a:ln w="12700">
              <a:solidFill>
                <a:schemeClr val="bg1">
                  <a:lumMod val="85000"/>
                </a:schemeClr>
              </a:solidFill>
              <a:prstDash val="sysDot"/>
            </a:ln>
          </c:spPr>
        </c:majorGridlines>
        <c:numFmt formatCode="General" sourceLinked="1"/>
        <c:majorTickMark val="cross"/>
        <c:tickLblPos val="nextTo"/>
        <c:txPr>
          <a:bodyPr rot="-5400000" vert="horz"/>
          <a:lstStyle/>
          <a:p>
            <a:pPr>
              <a:defRPr sz="900" b="1">
                <a:latin typeface="Arial" pitchFamily="34" charset="0"/>
                <a:cs typeface="Arial" pitchFamily="34" charset="0"/>
              </a:defRPr>
            </a:pPr>
            <a:endParaRPr lang="pt-BR"/>
          </a:p>
        </c:txPr>
        <c:crossAx val="163483008"/>
        <c:crosses val="autoZero"/>
        <c:lblAlgn val="ctr"/>
        <c:lblOffset val="100"/>
        <c:tickLblSkip val="1"/>
        <c:tickMarkSkip val="1"/>
      </c:catAx>
      <c:valAx>
        <c:axId val="163483008"/>
        <c:scaling>
          <c:orientation val="minMax"/>
        </c:scaling>
        <c:axPos val="l"/>
        <c:majorGridlines>
          <c:spPr>
            <a:ln w="3175">
              <a:solidFill>
                <a:schemeClr val="bg1">
                  <a:lumMod val="85000"/>
                </a:schemeClr>
              </a:solidFill>
            </a:ln>
          </c:spPr>
        </c:majorGridlines>
        <c:numFmt formatCode="#,##0" sourceLinked="0"/>
        <c:tickLblPos val="nextTo"/>
        <c:txPr>
          <a:bodyPr/>
          <a:lstStyle/>
          <a:p>
            <a:pPr>
              <a:defRPr b="0"/>
            </a:pPr>
            <a:endParaRPr lang="pt-BR"/>
          </a:p>
        </c:txPr>
        <c:crossAx val="163479936"/>
        <c:crosses val="autoZero"/>
        <c:crossBetween val="between"/>
      </c:valAx>
      <c:spPr>
        <a:ln>
          <a:solidFill>
            <a:sysClr val="windowText" lastClr="000000"/>
          </a:solidFill>
        </a:ln>
      </c:spPr>
    </c:plotArea>
    <c:legend>
      <c:legendPos val="r"/>
      <c:layout>
        <c:manualLayout>
          <c:xMode val="edge"/>
          <c:yMode val="edge"/>
          <c:x val="0.30349193082125181"/>
          <c:y val="0.90470670299946299"/>
          <c:w val="0.39415254403561772"/>
          <c:h val="7.6146171399321713E-2"/>
        </c:manualLayout>
      </c:layout>
      <c:txPr>
        <a:bodyPr/>
        <a:lstStyle/>
        <a:p>
          <a:pPr>
            <a:defRPr sz="1400"/>
          </a:pPr>
          <a:endParaRPr lang="pt-BR"/>
        </a:p>
      </c:txPr>
    </c:legend>
    <c:plotVisOnly val="1"/>
    <c:dispBlanksAs val="gap"/>
  </c:chart>
  <c:externalData r:id="rId1"/>
</c:chartSpace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98880A-F417-4077-9DC7-5586B5EE7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12</Pages>
  <Words>699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Dedini S/A Industria de Base</Company>
  <LinksUpToDate>false</LinksUpToDate>
  <CharactersWithSpaces>4471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leandrocb</dc:creator>
  <cp:lastModifiedBy>André Baleeiro</cp:lastModifiedBy>
  <cp:revision>7</cp:revision>
  <cp:lastPrinted>2026-09-22T19:09:00Z</cp:lastPrinted>
  <dcterms:created xsi:type="dcterms:W3CDTF">2026-09-26T16:12:00Z</dcterms:created>
  <dcterms:modified xsi:type="dcterms:W3CDTF">2026-09-30T19:51:00Z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C0C5CEAF5D0C4A3C8B65DB2C269BF69C_13</vt:lpwstr>
  </property>
</Properties>
</file>