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FDE" w14:textId="77777777" w:rsidR="001F6AA8" w:rsidRDefault="009C2249" w:rsidP="00CC5169">
      <w:pPr>
        <w:pStyle w:val="ANNOTATIONHEADER"/>
      </w:pPr>
      <w:r w:rsidRPr="000F7F59">
        <w:rPr>
          <w:noProof/>
          <w:lang w:eastAsia="en-NZ"/>
        </w:rPr>
        <mc:AlternateContent>
          <mc:Choice Requires="wps">
            <w:drawing>
              <wp:anchor distT="0" distB="0" distL="114300" distR="114300" simplePos="0" relativeHeight="251671552" behindDoc="0" locked="0" layoutInCell="1" allowOverlap="1" wp14:anchorId="12410D43" wp14:editId="6DAC9E41">
                <wp:simplePos x="0" y="0"/>
                <wp:positionH relativeFrom="column">
                  <wp:posOffset>4445</wp:posOffset>
                </wp:positionH>
                <wp:positionV relativeFrom="page">
                  <wp:posOffset>1327785</wp:posOffset>
                </wp:positionV>
                <wp:extent cx="6558253" cy="1645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53" cy="1645200"/>
                        </a:xfrm>
                        <a:prstGeom prst="rect">
                          <a:avLst/>
                        </a:prstGeom>
                        <a:noFill/>
                        <a:ln w="9525">
                          <a:noFill/>
                          <a:miter lim="800000"/>
                          <a:headEnd/>
                          <a:tailEnd/>
                        </a:ln>
                      </wps:spPr>
                      <wps:txbx>
                        <w:txbxContent>
                          <w:bookmarkStart w:id="0"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10D43" id="_x0000_t202" coordsize="21600,21600" o:spt="202" path="m,l,21600r21600,l21600,xe">
                <v:stroke joinstyle="miter"/>
                <v:path gradientshapeok="t" o:connecttype="rect"/>
              </v:shapetype>
              <v:shape id="Text Box 2" o:spid="_x0000_s1026" type="#_x0000_t202" style="position:absolute;margin-left:.35pt;margin-top:104.55pt;width:516.4pt;height:1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" filled="f" stroked="f">
                <v:textbox inset="0,0,0,0">
                  <w:txbxContent>
                    <w:bookmarkStart w:id="1"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1"/>
                    </w:p>
                  </w:txbxContent>
                </v:textbox>
                <w10:wrap anchory="page"/>
              </v:shape>
            </w:pict>
          </mc:Fallback>
        </mc:AlternateContent>
      </w:r>
    </w:p>
    <w:p w14:paraId="0267802C" w14:textId="77777777" w:rsidR="00AF6BB9" w:rsidRDefault="00AF6BB9" w:rsidP="00AF6BB9"/>
    <w:p w14:paraId="57ACC9A9" w14:textId="77777777" w:rsidR="00702A48" w:rsidRDefault="00702A48" w:rsidP="00AF6BB9"/>
    <w:p w14:paraId="1AC142A6" w14:textId="77777777" w:rsidR="00702A48" w:rsidRDefault="00702A48" w:rsidP="00AF6BB9"/>
    <w:p w14:paraId="03269427" w14:textId="77777777" w:rsidR="00702A48" w:rsidRDefault="00702A48" w:rsidP="00AF6BB9"/>
    <w:p w14:paraId="7A0E5855" w14:textId="77777777" w:rsidR="00702A48" w:rsidRPr="000F7F59" w:rsidRDefault="00702A48" w:rsidP="00AF6BB9"/>
    <w:p w14:paraId="135FAF9E" w14:textId="77777777" w:rsidR="00AF6BB9" w:rsidRPr="000F7F59" w:rsidRDefault="00464B8A" w:rsidP="00AF6BB9">
      <w:r w:rsidRPr="000F7F59">
        <w:rPr>
          <w:noProof/>
          <w:lang w:eastAsia="en-NZ"/>
        </w:rPr>
        <mc:AlternateContent>
          <mc:Choice Requires="wps">
            <w:drawing>
              <wp:anchor distT="0" distB="0" distL="114300" distR="114300" simplePos="0" relativeHeight="251670528" behindDoc="0" locked="0" layoutInCell="1" allowOverlap="1" wp14:anchorId="640BC05C" wp14:editId="31DF71E0">
                <wp:simplePos x="0" y="0"/>
                <wp:positionH relativeFrom="column">
                  <wp:posOffset>9525</wp:posOffset>
                </wp:positionH>
                <wp:positionV relativeFrom="paragraph">
                  <wp:posOffset>138430</wp:posOffset>
                </wp:positionV>
                <wp:extent cx="5082540" cy="14287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28750"/>
                        </a:xfrm>
                        <a:prstGeom prst="rect">
                          <a:avLst/>
                        </a:prstGeom>
                        <a:noFill/>
                        <a:ln w="9525">
                          <a:noFill/>
                          <a:miter lim="800000"/>
                          <a:headEnd/>
                          <a:tailEnd/>
                        </a:ln>
                      </wps:spPr>
                      <wps:txbx>
                        <w:txbxContent>
                          <w:p w14:paraId="36E207CA" w14:textId="77777777" w:rsidR="003857B0" w:rsidRPr="009C2249" w:rsidRDefault="003857B0" w:rsidP="009C2249">
                            <w:pPr>
                              <w:pStyle w:val="Coverdate"/>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BC05C" id="_x0000_s1027" type="#_x0000_t202" style="position:absolute;margin-left:.75pt;margin-top:10.9pt;width:400.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" filled="f" stroked="f">
                <v:textbox inset="0,0,0,0">
                  <w:txbxContent>
                    <w:p w14:paraId="36E207CA" w14:textId="77777777" w:rsidR="003857B0" w:rsidRPr="009C2249" w:rsidRDefault="003857B0" w:rsidP="009C2249">
                      <w:pPr>
                        <w:pStyle w:val="Coverdate"/>
                      </w:pPr>
                    </w:p>
                  </w:txbxContent>
                </v:textbox>
              </v:shape>
            </w:pict>
          </mc:Fallback>
        </mc:AlternateContent>
      </w:r>
    </w:p>
    <w:p w14:paraId="58E0F8D1" w14:textId="77777777" w:rsidR="00AF6BB9" w:rsidRPr="000F7F59" w:rsidRDefault="00464B8A" w:rsidP="00AF6BB9">
      <w:r>
        <w:rPr>
          <w:noProof/>
          <w:lang w:eastAsia="en-NZ"/>
        </w:rPr>
        <mc:AlternateContent>
          <mc:Choice Requires="wps">
            <w:drawing>
              <wp:anchor distT="0" distB="0" distL="114300" distR="114300" simplePos="0" relativeHeight="251678720" behindDoc="0" locked="0" layoutInCell="1" allowOverlap="1" wp14:anchorId="642059CB" wp14:editId="48219C29">
                <wp:simplePos x="0" y="0"/>
                <wp:positionH relativeFrom="column">
                  <wp:posOffset>3280631</wp:posOffset>
                </wp:positionH>
                <wp:positionV relativeFrom="paragraph">
                  <wp:posOffset>111926</wp:posOffset>
                </wp:positionV>
                <wp:extent cx="3282315" cy="1409534"/>
                <wp:effectExtent l="0" t="0" r="6985" b="635"/>
                <wp:wrapNone/>
                <wp:docPr id="1034318405" name="Text Box 1"/>
                <wp:cNvGraphicFramePr/>
                <a:graphic xmlns:a="http://schemas.openxmlformats.org/drawingml/2006/main">
                  <a:graphicData uri="http://schemas.microsoft.com/office/word/2010/wordprocessingShape">
                    <wps:wsp>
                      <wps:cNvSpPr txBox="1"/>
                      <wps:spPr>
                        <a:xfrm>
                          <a:off x="0" y="0"/>
                          <a:ext cx="3282315" cy="1409534"/>
                        </a:xfrm>
                        <a:prstGeom prst="rect">
                          <a:avLst/>
                        </a:prstGeom>
                        <a:noFill/>
                        <a:ln w="6350">
                          <a:noFill/>
                        </a:ln>
                      </wps:spPr>
                      <wps:txbx>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59CB" id="Text Box 1" o:spid="_x0000_s1028" type="#_x0000_t202" style="position:absolute;margin-left:258.3pt;margin-top:8.8pt;width:258.45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qsFAIAACQEAAAOAAAAZHJzL2Uyb0RvYy54bWysU99v2jAQfp+0/8Hy+0iAUn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" filled="f" stroked="f" strokeweight=".5pt">
                <v:textbox inset="0,0,0,0">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v:textbox>
              </v:shape>
            </w:pict>
          </mc:Fallback>
        </mc:AlternateContent>
      </w:r>
      <w:r>
        <w:rPr>
          <w:noProof/>
          <w:lang w:eastAsia="en-NZ"/>
        </w:rPr>
        <mc:AlternateContent>
          <mc:Choice Requires="wps">
            <w:drawing>
              <wp:anchor distT="0" distB="0" distL="114300" distR="114300" simplePos="0" relativeHeight="251676672" behindDoc="0" locked="0" layoutInCell="1" allowOverlap="1" wp14:anchorId="4C709B73" wp14:editId="5A405C08">
                <wp:simplePos x="0" y="0"/>
                <wp:positionH relativeFrom="column">
                  <wp:posOffset>4445</wp:posOffset>
                </wp:positionH>
                <wp:positionV relativeFrom="paragraph">
                  <wp:posOffset>111760</wp:posOffset>
                </wp:positionV>
                <wp:extent cx="3071495" cy="1407600"/>
                <wp:effectExtent l="0" t="0" r="1905" b="2540"/>
                <wp:wrapNone/>
                <wp:docPr id="1173048107" name="Text Box 1"/>
                <wp:cNvGraphicFramePr/>
                <a:graphic xmlns:a="http://schemas.openxmlformats.org/drawingml/2006/main">
                  <a:graphicData uri="http://schemas.microsoft.com/office/word/2010/wordprocessingShape">
                    <wps:wsp>
                      <wps:cNvSpPr txBox="1"/>
                      <wps:spPr>
                        <a:xfrm>
                          <a:off x="0" y="0"/>
                          <a:ext cx="3071495" cy="1407600"/>
                        </a:xfrm>
                        <a:prstGeom prst="rect">
                          <a:avLst/>
                        </a:prstGeom>
                        <a:noFill/>
                        <a:ln w="6350">
                          <a:noFill/>
                        </a:ln>
                      </wps:spPr>
                      <wps:txbx>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9B73" id="_x0000_s1029" type="#_x0000_t202" style="position:absolute;margin-left:.35pt;margin-top:8.8pt;width:241.85pt;height:11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" filled="f" stroked="f" strokeweight=".5pt">
                <v:textbox inset="0,0,0,0">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v:textbox>
              </v:shape>
            </w:pict>
          </mc:Fallback>
        </mc:AlternateContent>
      </w:r>
    </w:p>
    <w:p w14:paraId="49B66183" w14:textId="77777777" w:rsidR="00AF6BB9" w:rsidRPr="000F7F59" w:rsidRDefault="00AF6BB9" w:rsidP="00AF6BB9">
      <w:pPr>
        <w:sectPr w:rsidR="00AF6BB9" w:rsidRPr="000F7F59" w:rsidSect="00A80AA4">
          <w:headerReference w:type="default" r:id="rId11"/>
          <w:footerReference w:type="even" r:id="rId12"/>
          <w:footerReference w:type="default" r:id="rId13"/>
          <w:headerReference w:type="first" r:id="rId14"/>
          <w:footerReference w:type="first" r:id="rId15"/>
          <w:pgSz w:w="11907" w:h="16839" w:code="9"/>
          <w:pgMar w:top="2098" w:right="794" w:bottom="1701" w:left="794" w:header="403" w:footer="403" w:gutter="0"/>
          <w:pgNumType w:start="0"/>
          <w:cols w:space="720"/>
          <w:titlePg/>
          <w:docGrid w:linePitch="360"/>
        </w:sectPr>
      </w:pPr>
    </w:p>
    <w:bookmarkStart w:id="2" w:name="_Toc160543665" w:displacedByCustomXml="next"/>
    <w:sdt>
      <w:sdtPr>
        <w:rPr>
          <w:rFonts w:ascii="Roobert" w:eastAsiaTheme="minorHAnsi" w:hAnsi="Roobert" w:cstheme="minorBidi"/>
          <w:b/>
          <w:color w:val="F6D9DF" w:themeColor="accent2"/>
          <w:spacing w:val="0"/>
          <w:kern w:val="0"/>
          <w:sz w:val="20"/>
          <w:szCs w:val="20"/>
          <w14:ligatures w14:val="none"/>
        </w:rPr>
        <w:id w:val="-148139078"/>
        <w:docPartObj>
          <w:docPartGallery w:val="Table of Contents"/>
          <w:docPartUnique/>
        </w:docPartObj>
      </w:sdtPr>
      <w:sdtEndPr>
        <w:rPr>
          <w:rFonts w:ascii="Century Gothic" w:hAnsi="Century Gothic"/>
          <w:b w:val="0"/>
          <w:bCs/>
          <w:noProof/>
          <w:color w:val="000000" w:themeColor="text1"/>
        </w:rPr>
      </w:sdtEndPr>
      <w:sdtContent>
        <w:p w14:paraId="74C7B488" w14:textId="77777777" w:rsidR="0065668A" w:rsidRPr="00B07E8B" w:rsidRDefault="0065668A" w:rsidP="001B7777">
          <w:pPr>
            <w:pStyle w:val="Heading1"/>
          </w:pPr>
          <w:r w:rsidRPr="00B07E8B">
            <w:t>Contents</w:t>
          </w:r>
          <w:bookmarkEnd w:id="2"/>
        </w:p>
        <w:p w14:paraId="2569460C" w14:textId="376ED045" w:rsidR="003A508E" w:rsidRDefault="00614230">
          <w:pPr>
            <w:pStyle w:val="TOC1"/>
            <w:rPr>
              <w:rFonts w:asciiTheme="minorHAnsi" w:eastAsiaTheme="minorEastAsia" w:hAnsiTheme="minorHAnsi"/>
              <w:b w:val="0"/>
              <w:color w:val="auto"/>
              <w:kern w:val="2"/>
              <w:sz w:val="24"/>
              <w:szCs w:val="24"/>
              <w:lang w:eastAsia="en-NZ"/>
              <w14:ligatures w14:val="standardContextual"/>
            </w:rPr>
          </w:pPr>
          <w:r>
            <w:fldChar w:fldCharType="begin"/>
          </w:r>
          <w:r>
            <w:instrText xml:space="preserve"> TOC \o "1-3" \h \z \u </w:instrText>
          </w:r>
          <w:r>
            <w:fldChar w:fldCharType="separate"/>
          </w:r>
          <w:hyperlink w:anchor="_Toc160543665" w:history="1">
            <w:r w:rsidR="003A508E" w:rsidRPr="00A37A17">
              <w:rPr>
                <w:rStyle w:val="Hyperlink"/>
              </w:rPr>
              <w:t>Contents</w:t>
            </w:r>
            <w:r w:rsidR="003A508E">
              <w:rPr>
                <w:webHidden/>
              </w:rPr>
              <w:tab/>
            </w:r>
            <w:r w:rsidR="003A508E">
              <w:rPr>
                <w:webHidden/>
              </w:rPr>
              <w:fldChar w:fldCharType="begin"/>
            </w:r>
            <w:r w:rsidR="003A508E">
              <w:rPr>
                <w:webHidden/>
              </w:rPr>
              <w:instrText xml:space="preserve"> PAGEREF _Toc160543665 \h </w:instrText>
            </w:r>
            <w:r w:rsidR="003A508E">
              <w:rPr>
                <w:webHidden/>
              </w:rPr>
            </w:r>
            <w:r w:rsidR="003A508E">
              <w:rPr>
                <w:webHidden/>
              </w:rPr>
              <w:fldChar w:fldCharType="separate"/>
            </w:r>
            <w:r w:rsidR="003A508E">
              <w:rPr>
                <w:webHidden/>
              </w:rPr>
              <w:t>2</w:t>
            </w:r>
            <w:r w:rsidR="003A508E">
              <w:rPr>
                <w:webHidden/>
              </w:rPr>
              <w:fldChar w:fldCharType="end"/>
            </w:r>
          </w:hyperlink>
        </w:p>
        <w:p w14:paraId="52B1115A" w14:textId="57066823"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6" w:history="1">
            <w:r w:rsidR="003A508E" w:rsidRPr="00A37A17">
              <w:rPr>
                <w:rStyle w:val="Hyperlink"/>
                <w:noProof/>
              </w:rPr>
              <w:t>1.0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Introduction</w:t>
            </w:r>
            <w:r w:rsidR="003A508E">
              <w:rPr>
                <w:noProof/>
                <w:webHidden/>
              </w:rPr>
              <w:tab/>
            </w:r>
            <w:r w:rsidR="003A508E">
              <w:rPr>
                <w:noProof/>
                <w:webHidden/>
              </w:rPr>
              <w:fldChar w:fldCharType="begin"/>
            </w:r>
            <w:r w:rsidR="003A508E">
              <w:rPr>
                <w:noProof/>
                <w:webHidden/>
              </w:rPr>
              <w:instrText xml:space="preserve"> PAGEREF _Toc160543666 \h </w:instrText>
            </w:r>
            <w:r w:rsidR="003A508E">
              <w:rPr>
                <w:noProof/>
                <w:webHidden/>
              </w:rPr>
            </w:r>
            <w:r w:rsidR="003A508E">
              <w:rPr>
                <w:noProof/>
                <w:webHidden/>
              </w:rPr>
              <w:fldChar w:fldCharType="separate"/>
            </w:r>
            <w:r w:rsidR="003A508E">
              <w:rPr>
                <w:noProof/>
                <w:webHidden/>
              </w:rPr>
              <w:t>4</w:t>
            </w:r>
            <w:r w:rsidR="003A508E">
              <w:rPr>
                <w:noProof/>
                <w:webHidden/>
              </w:rPr>
              <w:fldChar w:fldCharType="end"/>
            </w:r>
          </w:hyperlink>
        </w:p>
        <w:p w14:paraId="6DF37F1C" w14:textId="4049EEDE"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7" w:history="1">
            <w:r w:rsidR="003A508E" w:rsidRPr="00A37A17">
              <w:rPr>
                <w:rStyle w:val="Hyperlink"/>
                <w:rFonts w:asciiTheme="majorHAnsi" w:hAnsiTheme="majorHAnsi"/>
                <w:noProof/>
              </w:rPr>
              <w:t>2.0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Approach</w:t>
            </w:r>
            <w:r w:rsidR="003A508E">
              <w:rPr>
                <w:noProof/>
                <w:webHidden/>
              </w:rPr>
              <w:tab/>
            </w:r>
            <w:r w:rsidR="003A508E">
              <w:rPr>
                <w:noProof/>
                <w:webHidden/>
              </w:rPr>
              <w:fldChar w:fldCharType="begin"/>
            </w:r>
            <w:r w:rsidR="003A508E">
              <w:rPr>
                <w:noProof/>
                <w:webHidden/>
              </w:rPr>
              <w:instrText xml:space="preserve"> PAGEREF _Toc160543667 \h </w:instrText>
            </w:r>
            <w:r w:rsidR="003A508E">
              <w:rPr>
                <w:noProof/>
                <w:webHidden/>
              </w:rPr>
            </w:r>
            <w:r w:rsidR="003A508E">
              <w:rPr>
                <w:noProof/>
                <w:webHidden/>
              </w:rPr>
              <w:fldChar w:fldCharType="separate"/>
            </w:r>
            <w:r w:rsidR="003A508E">
              <w:rPr>
                <w:noProof/>
                <w:webHidden/>
              </w:rPr>
              <w:t>6</w:t>
            </w:r>
            <w:r w:rsidR="003A508E">
              <w:rPr>
                <w:noProof/>
                <w:webHidden/>
              </w:rPr>
              <w:fldChar w:fldCharType="end"/>
            </w:r>
          </w:hyperlink>
        </w:p>
        <w:p w14:paraId="31605813" w14:textId="3E917D8C"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8" w:history="1">
            <w:r w:rsidR="003A508E" w:rsidRPr="00A37A17">
              <w:rPr>
                <w:rStyle w:val="Hyperlink"/>
                <w:rFonts w:asciiTheme="majorHAnsi" w:hAnsiTheme="majorHAnsi"/>
                <w:noProof/>
              </w:rPr>
              <w:t>3.0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Review</w:t>
            </w:r>
            <w:r w:rsidR="003A508E">
              <w:rPr>
                <w:noProof/>
                <w:webHidden/>
              </w:rPr>
              <w:tab/>
            </w:r>
            <w:r w:rsidR="003A508E">
              <w:rPr>
                <w:noProof/>
                <w:webHidden/>
              </w:rPr>
              <w:fldChar w:fldCharType="begin"/>
            </w:r>
            <w:r w:rsidR="003A508E">
              <w:rPr>
                <w:noProof/>
                <w:webHidden/>
              </w:rPr>
              <w:instrText xml:space="preserve"> PAGEREF _Toc160543668 \h </w:instrText>
            </w:r>
            <w:r w:rsidR="003A508E">
              <w:rPr>
                <w:noProof/>
                <w:webHidden/>
              </w:rPr>
            </w:r>
            <w:r w:rsidR="003A508E">
              <w:rPr>
                <w:noProof/>
                <w:webHidden/>
              </w:rPr>
              <w:fldChar w:fldCharType="separate"/>
            </w:r>
            <w:r w:rsidR="003A508E">
              <w:rPr>
                <w:noProof/>
                <w:webHidden/>
              </w:rPr>
              <w:t>7</w:t>
            </w:r>
            <w:r w:rsidR="003A508E">
              <w:rPr>
                <w:noProof/>
                <w:webHidden/>
              </w:rPr>
              <w:fldChar w:fldCharType="end"/>
            </w:r>
          </w:hyperlink>
        </w:p>
        <w:p w14:paraId="581F90F7" w14:textId="35924181"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69" w:history="1">
            <w:r w:rsidR="003A508E" w:rsidRPr="00A37A17">
              <w:rPr>
                <w:rStyle w:val="Hyperlink"/>
              </w:rPr>
              <w:t>WAFR Questionnaire</w:t>
            </w:r>
            <w:r w:rsidR="003A508E">
              <w:rPr>
                <w:webHidden/>
              </w:rPr>
              <w:tab/>
            </w:r>
            <w:r w:rsidR="003A508E">
              <w:rPr>
                <w:webHidden/>
              </w:rPr>
              <w:fldChar w:fldCharType="begin"/>
            </w:r>
            <w:r w:rsidR="003A508E">
              <w:rPr>
                <w:webHidden/>
              </w:rPr>
              <w:instrText xml:space="preserve"> PAGEREF _Toc160543669 \h </w:instrText>
            </w:r>
            <w:r w:rsidR="003A508E">
              <w:rPr>
                <w:webHidden/>
              </w:rPr>
            </w:r>
            <w:r w:rsidR="003A508E">
              <w:rPr>
                <w:webHidden/>
              </w:rPr>
              <w:fldChar w:fldCharType="separate"/>
            </w:r>
            <w:r w:rsidR="003A508E">
              <w:rPr>
                <w:webHidden/>
              </w:rPr>
              <w:t>8</w:t>
            </w:r>
            <w:r w:rsidR="003A508E">
              <w:rPr>
                <w:webHidden/>
              </w:rPr>
              <w:fldChar w:fldCharType="end"/>
            </w:r>
          </w:hyperlink>
        </w:p>
        <w:p w14:paraId="4E09392F" w14:textId="7387BF7E"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0" w:history="1">
            <w:r w:rsidR="003A508E" w:rsidRPr="00A37A17">
              <w:rPr>
                <w:rStyle w:val="Hyperlink"/>
              </w:rPr>
              <w:t>High Risk Items (Filtered View)</w:t>
            </w:r>
            <w:r w:rsidR="003A508E">
              <w:rPr>
                <w:webHidden/>
              </w:rPr>
              <w:tab/>
            </w:r>
            <w:r w:rsidR="003A508E">
              <w:rPr>
                <w:webHidden/>
              </w:rPr>
              <w:fldChar w:fldCharType="begin"/>
            </w:r>
            <w:r w:rsidR="003A508E">
              <w:rPr>
                <w:webHidden/>
              </w:rPr>
              <w:instrText xml:space="preserve"> PAGEREF _Toc160543670 \h </w:instrText>
            </w:r>
            <w:r w:rsidR="003A508E">
              <w:rPr>
                <w:webHidden/>
              </w:rPr>
            </w:r>
            <w:r w:rsidR="003A508E">
              <w:rPr>
                <w:webHidden/>
              </w:rPr>
              <w:fldChar w:fldCharType="separate"/>
            </w:r>
            <w:r w:rsidR="003A508E">
              <w:rPr>
                <w:webHidden/>
              </w:rPr>
              <w:t>24</w:t>
            </w:r>
            <w:r w:rsidR="003A508E">
              <w:rPr>
                <w:webHidden/>
              </w:rPr>
              <w:fldChar w:fldCharType="end"/>
            </w:r>
          </w:hyperlink>
        </w:p>
        <w:p w14:paraId="52E397AA" w14:textId="4061A975"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1" w:history="1">
            <w:r w:rsidR="003A508E" w:rsidRPr="00A37A17">
              <w:rPr>
                <w:rStyle w:val="Hyperlink"/>
              </w:rPr>
              <w:t>Medium Risk Items (Filtered View)</w:t>
            </w:r>
            <w:r w:rsidR="003A508E">
              <w:rPr>
                <w:webHidden/>
              </w:rPr>
              <w:tab/>
            </w:r>
            <w:r w:rsidR="003A508E">
              <w:rPr>
                <w:webHidden/>
              </w:rPr>
              <w:fldChar w:fldCharType="begin"/>
            </w:r>
            <w:r w:rsidR="003A508E">
              <w:rPr>
                <w:webHidden/>
              </w:rPr>
              <w:instrText xml:space="preserve"> PAGEREF _Toc160543671 \h </w:instrText>
            </w:r>
            <w:r w:rsidR="003A508E">
              <w:rPr>
                <w:webHidden/>
              </w:rPr>
            </w:r>
            <w:r w:rsidR="003A508E">
              <w:rPr>
                <w:webHidden/>
              </w:rPr>
              <w:fldChar w:fldCharType="separate"/>
            </w:r>
            <w:r w:rsidR="003A508E">
              <w:rPr>
                <w:webHidden/>
              </w:rPr>
              <w:t>27</w:t>
            </w:r>
            <w:r w:rsidR="003A508E">
              <w:rPr>
                <w:webHidden/>
              </w:rPr>
              <w:fldChar w:fldCharType="end"/>
            </w:r>
          </w:hyperlink>
        </w:p>
        <w:p w14:paraId="003E3B90" w14:textId="0FD4D820"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2" w:history="1">
            <w:r w:rsidR="003A508E" w:rsidRPr="00A37A17">
              <w:rPr>
                <w:rStyle w:val="Hyperlink"/>
                <w:rFonts w:asciiTheme="majorHAnsi" w:hAnsiTheme="majorHAnsi"/>
                <w:noProof/>
              </w:rPr>
              <w:t>4.0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Remediation</w:t>
            </w:r>
            <w:r w:rsidR="003A508E">
              <w:rPr>
                <w:noProof/>
                <w:webHidden/>
              </w:rPr>
              <w:tab/>
            </w:r>
            <w:r w:rsidR="003A508E">
              <w:rPr>
                <w:noProof/>
                <w:webHidden/>
              </w:rPr>
              <w:fldChar w:fldCharType="begin"/>
            </w:r>
            <w:r w:rsidR="003A508E">
              <w:rPr>
                <w:noProof/>
                <w:webHidden/>
              </w:rPr>
              <w:instrText xml:space="preserve"> PAGEREF _Toc160543672 \h </w:instrText>
            </w:r>
            <w:r w:rsidR="003A508E">
              <w:rPr>
                <w:noProof/>
                <w:webHidden/>
              </w:rPr>
            </w:r>
            <w:r w:rsidR="003A508E">
              <w:rPr>
                <w:noProof/>
                <w:webHidden/>
              </w:rPr>
              <w:fldChar w:fldCharType="separate"/>
            </w:r>
            <w:r w:rsidR="003A508E">
              <w:rPr>
                <w:noProof/>
                <w:webHidden/>
              </w:rPr>
              <w:t>29</w:t>
            </w:r>
            <w:r w:rsidR="003A508E">
              <w:rPr>
                <w:noProof/>
                <w:webHidden/>
              </w:rPr>
              <w:fldChar w:fldCharType="end"/>
            </w:r>
          </w:hyperlink>
        </w:p>
        <w:p w14:paraId="6E7FBEE1" w14:textId="0FA07918"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3" w:history="1">
            <w:r w:rsidR="003A508E" w:rsidRPr="00A37A17">
              <w:rPr>
                <w:rStyle w:val="Hyperlink"/>
                <w:noProof/>
              </w:rPr>
              <w:t>5.0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Conclusion</w:t>
            </w:r>
            <w:r w:rsidR="003A508E">
              <w:rPr>
                <w:noProof/>
                <w:webHidden/>
              </w:rPr>
              <w:tab/>
            </w:r>
            <w:r w:rsidR="003A508E">
              <w:rPr>
                <w:noProof/>
                <w:webHidden/>
              </w:rPr>
              <w:fldChar w:fldCharType="begin"/>
            </w:r>
            <w:r w:rsidR="003A508E">
              <w:rPr>
                <w:noProof/>
                <w:webHidden/>
              </w:rPr>
              <w:instrText xml:space="preserve"> PAGEREF _Toc160543673 \h </w:instrText>
            </w:r>
            <w:r w:rsidR="003A508E">
              <w:rPr>
                <w:noProof/>
                <w:webHidden/>
              </w:rPr>
            </w:r>
            <w:r w:rsidR="003A508E">
              <w:rPr>
                <w:noProof/>
                <w:webHidden/>
              </w:rPr>
              <w:fldChar w:fldCharType="separate"/>
            </w:r>
            <w:r w:rsidR="003A508E">
              <w:rPr>
                <w:noProof/>
                <w:webHidden/>
              </w:rPr>
              <w:t>33</w:t>
            </w:r>
            <w:r w:rsidR="003A508E">
              <w:rPr>
                <w:noProof/>
                <w:webHidden/>
              </w:rPr>
              <w:fldChar w:fldCharType="end"/>
            </w:r>
          </w:hyperlink>
        </w:p>
        <w:p w14:paraId="080DB402" w14:textId="35CAA717" w:rsidR="00D2338C" w:rsidRPr="008F7189" w:rsidRDefault="00614230" w:rsidP="008F7189">
          <w:r>
            <w:fldChar w:fldCharType="end"/>
          </w:r>
        </w:p>
      </w:sdtContent>
    </w:sdt>
    <w:p w14:paraId="17D5605E" w14:textId="61124AD6" w:rsidR="00D21FD3" w:rsidRPr="00D21FD3" w:rsidRDefault="000255BD" w:rsidP="007C16F6">
      <w:pPr>
        <w:pStyle w:val="Tablelabel"/>
        <w:rPr>
          <w:noProof/>
          <w:u w:val="single"/>
        </w:rPr>
        <w:sectPr w:rsidR="00D21FD3" w:rsidRPr="00D21FD3" w:rsidSect="00A80AA4">
          <w:headerReference w:type="default" r:id="rId16"/>
          <w:footerReference w:type="default" r:id="rId17"/>
          <w:headerReference w:type="first" r:id="rId18"/>
          <w:footerReference w:type="first" r:id="rId19"/>
          <w:pgSz w:w="11907" w:h="16839" w:code="9"/>
          <w:pgMar w:top="2098" w:right="794" w:bottom="1701" w:left="794" w:header="397" w:footer="403" w:gutter="0"/>
          <w:pgNumType w:start="2"/>
          <w:cols w:space="720"/>
          <w:titlePg/>
          <w:docGrid w:linePitch="360"/>
        </w:sectPr>
      </w:pPr>
      <w:r w:rsidRPr="000F7F59">
        <w:rPr>
          <w:noProof/>
          <w:lang w:eastAsia="en-NZ"/>
        </w:rPr>
        <mc:AlternateContent>
          <mc:Choice Requires="wps">
            <w:drawing>
              <wp:anchor distT="0" distB="0" distL="114300" distR="114300" simplePos="0" relativeHeight="251675648" behindDoc="0" locked="0" layoutInCell="1" allowOverlap="1" wp14:anchorId="367F04CA" wp14:editId="41E787E8">
                <wp:simplePos x="0" y="0"/>
                <wp:positionH relativeFrom="margin">
                  <wp:posOffset>3810</wp:posOffset>
                </wp:positionH>
                <wp:positionV relativeFrom="page">
                  <wp:posOffset>9258300</wp:posOffset>
                </wp:positionV>
                <wp:extent cx="6559550" cy="759460"/>
                <wp:effectExtent l="0" t="0" r="12700" b="2540"/>
                <wp:wrapNone/>
                <wp:docPr id="50" name="Text Box 50"/>
                <wp:cNvGraphicFramePr/>
                <a:graphic xmlns:a="http://schemas.openxmlformats.org/drawingml/2006/main">
                  <a:graphicData uri="http://schemas.microsoft.com/office/word/2010/wordprocessingShape">
                    <wps:wsp>
                      <wps:cNvSpPr txBox="1"/>
                      <wps:spPr>
                        <a:xfrm>
                          <a:off x="0" y="0"/>
                          <a:ext cx="6559550" cy="759460"/>
                        </a:xfrm>
                        <a:prstGeom prst="rect">
                          <a:avLst/>
                        </a:prstGeom>
                        <a:noFill/>
                        <a:ln w="6350">
                          <a:noFill/>
                        </a:ln>
                      </wps:spPr>
                      <wps:txbx>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04CA" id="Text Box 50" o:spid="_x0000_s1030" type="#_x0000_t202" style="position:absolute;margin-left:.3pt;margin-top:729pt;width:516.5pt;height:5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" filled="f" stroked="f" strokeweight=".5pt">
                <v:textbox inset="0,0,0,0">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v:textbox>
                <w10:wrap anchorx="margin" anchory="page"/>
              </v:shape>
            </w:pict>
          </mc:Fallback>
        </mc:AlternateContent>
      </w:r>
    </w:p>
    <w:p w14:paraId="6FDEABCB" w14:textId="77777777" w:rsidR="0006588B" w:rsidRDefault="00FB5772" w:rsidP="009B5F48">
      <w:pPr>
        <w:pStyle w:val="Coverdate"/>
      </w:pPr>
      <w:bookmarkStart w:id="3" w:name="_Toc52458204"/>
      <w:bookmarkStart w:id="4" w:name="_Toc52459858"/>
      <w:r w:rsidRPr="00D2338C">
        <w:lastRenderedPageBreak/>
        <w:t>Document Control</w:t>
      </w:r>
      <w:bookmarkStart w:id="5" w:name="_Toc400959945"/>
      <w:bookmarkStart w:id="6" w:name="_Toc400960461"/>
      <w:bookmarkStart w:id="7" w:name="_Toc405972002"/>
      <w:bookmarkEnd w:id="3"/>
      <w:bookmarkEnd w:id="4"/>
    </w:p>
    <w:p w14:paraId="4C718D0C" w14:textId="77777777" w:rsidR="00E01777" w:rsidRDefault="0070419D" w:rsidP="00B41F26">
      <w:pPr>
        <w:pStyle w:val="Tablelabel"/>
      </w:pPr>
      <w:r w:rsidRPr="0070419D">
        <w:t>Document Owner</w:t>
      </w:r>
    </w:p>
    <w:tbl>
      <w:tblPr>
        <w:tblStyle w:val="CCLRedTable"/>
        <w:tblW w:w="10342" w:type="dxa"/>
        <w:tblLook w:val="04A0" w:firstRow="1" w:lastRow="0" w:firstColumn="1" w:lastColumn="0" w:noHBand="0" w:noVBand="1"/>
      </w:tblPr>
      <w:tblGrid>
        <w:gridCol w:w="5169"/>
        <w:gridCol w:w="5173"/>
      </w:tblGrid>
      <w:tr w:rsidR="00E01777" w:rsidRPr="00194AC6" w14:paraId="3DDAF9EA" w14:textId="77777777" w:rsidTr="00B41F26">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5169" w:type="dxa"/>
          </w:tcPr>
          <w:p w14:paraId="3B3CDA67" w14:textId="77777777" w:rsidR="00E01777" w:rsidRPr="00194AC6" w:rsidRDefault="00E01777" w:rsidP="00205858">
            <w:pPr>
              <w:pStyle w:val="Tableheaderrowtext"/>
              <w:rPr>
                <w:rFonts w:asciiTheme="majorHAnsi" w:hAnsiTheme="majorHAnsi"/>
              </w:rPr>
            </w:pPr>
            <w:r w:rsidRPr="00194AC6">
              <w:rPr>
                <w:rFonts w:asciiTheme="majorHAnsi" w:hAnsiTheme="majorHAnsi"/>
              </w:rPr>
              <w:t>Name</w:t>
            </w:r>
          </w:p>
        </w:tc>
        <w:tc>
          <w:tcPr>
            <w:tcW w:w="5173" w:type="dxa"/>
          </w:tcPr>
          <w:p w14:paraId="2893817A" w14:textId="77777777" w:rsidR="00E01777" w:rsidRPr="00194AC6" w:rsidRDefault="00E01777"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Position</w:t>
            </w:r>
          </w:p>
        </w:tc>
      </w:tr>
      <w:tr w:rsidR="00E01777" w:rsidRPr="001E1233" w14:paraId="76B95134" w14:textId="77777777" w:rsidTr="00B41F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169" w:type="dxa"/>
          </w:tcPr>
          <w:p w14:paraId="14B2629F" w14:textId="526BE489" w:rsidR="00E01777" w:rsidRPr="001E1233" w:rsidRDefault="000A1CEA" w:rsidP="00376B3E">
            <w:pPr>
              <w:spacing w:after="0" w:line="240" w:lineRule="auto"/>
              <w:rPr>
                <w:rFonts w:cs="Arial"/>
              </w:rPr>
            </w:pPr>
            <w:r w:rsidRPr="000A1CEA">
              <w:rPr>
                <w:rFonts w:ascii="Century Gothic" w:hAnsi="Century Gothic" w:cstheme="minorBidi"/>
                <w:bCs w:val="0"/>
                <w:lang w:eastAsia="en-US"/>
              </w:rPr>
              <w:t>Andre Bezuidenhout</w:t>
            </w:r>
          </w:p>
        </w:tc>
        <w:tc>
          <w:tcPr>
            <w:tcW w:w="5173" w:type="dxa"/>
          </w:tcPr>
          <w:p w14:paraId="1A7E34B9" w14:textId="2FC93B08" w:rsidR="00E01777" w:rsidRPr="001E1233" w:rsidRDefault="000A1CEA" w:rsidP="00376B3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r w:rsidRPr="00731D1F">
              <w:rPr>
                <w:rFonts w:ascii="Century Gothic" w:hAnsi="Century Gothic" w:cstheme="minorBidi"/>
                <w:lang w:eastAsia="en-US"/>
              </w:rPr>
              <w:t>AWS Principal Architect</w:t>
            </w:r>
          </w:p>
        </w:tc>
      </w:tr>
    </w:tbl>
    <w:p w14:paraId="3E6D3A57" w14:textId="77777777" w:rsidR="0006588B" w:rsidRDefault="0006588B" w:rsidP="000255BD">
      <w:pPr>
        <w:pStyle w:val="Smallspacer"/>
      </w:pPr>
      <w:bookmarkStart w:id="8" w:name="_Toc52295350"/>
      <w:bookmarkStart w:id="9" w:name="_Toc52438734"/>
    </w:p>
    <w:p w14:paraId="7F63FE95" w14:textId="77777777" w:rsidR="00E01777" w:rsidRPr="00B41F26" w:rsidRDefault="00E01777" w:rsidP="00B41F26">
      <w:pPr>
        <w:pStyle w:val="Tablelabel"/>
      </w:pPr>
      <w:r w:rsidRPr="00B41F26">
        <w:t>Version History</w:t>
      </w:r>
      <w:bookmarkEnd w:id="8"/>
      <w:bookmarkEnd w:id="9"/>
    </w:p>
    <w:tbl>
      <w:tblPr>
        <w:tblStyle w:val="CCLRedTable"/>
        <w:tblW w:w="10340" w:type="dxa"/>
        <w:tblLook w:val="04A0" w:firstRow="1" w:lastRow="0" w:firstColumn="1" w:lastColumn="0" w:noHBand="0" w:noVBand="1"/>
      </w:tblPr>
      <w:tblGrid>
        <w:gridCol w:w="1287"/>
        <w:gridCol w:w="1615"/>
        <w:gridCol w:w="2265"/>
        <w:gridCol w:w="5173"/>
      </w:tblGrid>
      <w:tr w:rsidR="00B41F26" w:rsidRPr="00194AC6" w14:paraId="7B5DCA20" w14:textId="77777777" w:rsidTr="00AB5DA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1287" w:type="dxa"/>
          </w:tcPr>
          <w:p w14:paraId="3A2A984F" w14:textId="77777777" w:rsidR="00A8681F" w:rsidRPr="00194AC6" w:rsidRDefault="00A8681F" w:rsidP="00B41F26">
            <w:pPr>
              <w:pStyle w:val="Tableheaderrowtext"/>
              <w:rPr>
                <w:rFonts w:asciiTheme="majorHAnsi" w:hAnsiTheme="majorHAnsi"/>
                <w:b/>
                <w:bCs/>
              </w:rPr>
            </w:pPr>
            <w:r w:rsidRPr="00194AC6">
              <w:rPr>
                <w:rFonts w:asciiTheme="majorHAnsi" w:hAnsiTheme="majorHAnsi"/>
              </w:rPr>
              <w:t xml:space="preserve">Version  </w:t>
            </w:r>
          </w:p>
        </w:tc>
        <w:tc>
          <w:tcPr>
            <w:tcW w:w="1615" w:type="dxa"/>
          </w:tcPr>
          <w:p w14:paraId="0F21E40C"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Date</w:t>
            </w:r>
          </w:p>
        </w:tc>
        <w:tc>
          <w:tcPr>
            <w:tcW w:w="2265" w:type="dxa"/>
          </w:tcPr>
          <w:p w14:paraId="22364F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Author</w:t>
            </w:r>
          </w:p>
        </w:tc>
        <w:tc>
          <w:tcPr>
            <w:tcW w:w="5173" w:type="dxa"/>
          </w:tcPr>
          <w:p w14:paraId="189731CA" w14:textId="77777777" w:rsidR="00A8681F" w:rsidRPr="00194AC6" w:rsidRDefault="00A8681F"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Changes/Comments</w:t>
            </w:r>
          </w:p>
        </w:tc>
      </w:tr>
      <w:tr w:rsidR="00A8681F" w:rsidRPr="008B7272" w14:paraId="6A12E78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58203339" w14:textId="16C4642A" w:rsidR="00A8681F" w:rsidRPr="00731D1F" w:rsidRDefault="00731D1F" w:rsidP="00A8681F">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0.1</w:t>
            </w:r>
          </w:p>
        </w:tc>
        <w:tc>
          <w:tcPr>
            <w:tcW w:w="1615" w:type="dxa"/>
          </w:tcPr>
          <w:p w14:paraId="6659E673" w14:textId="7F248C1C"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05/03/2024</w:t>
            </w:r>
          </w:p>
        </w:tc>
        <w:tc>
          <w:tcPr>
            <w:tcW w:w="2265" w:type="dxa"/>
          </w:tcPr>
          <w:p w14:paraId="21EAB454" w14:textId="76B813D5"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Andre Bezuidenhout</w:t>
            </w:r>
          </w:p>
        </w:tc>
        <w:tc>
          <w:tcPr>
            <w:tcW w:w="5173" w:type="dxa"/>
          </w:tcPr>
          <w:p w14:paraId="4414B93B" w14:textId="2A1063DA"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Initial Draft</w:t>
            </w:r>
          </w:p>
        </w:tc>
      </w:tr>
      <w:tr w:rsidR="000255BD" w:rsidRPr="008B7272" w14:paraId="66E1D126" w14:textId="77777777" w:rsidTr="00AB5DA9">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7249BAE6"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11940FFB"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5" w:type="dxa"/>
          </w:tcPr>
          <w:p w14:paraId="7835BE90"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5173" w:type="dxa"/>
          </w:tcPr>
          <w:p w14:paraId="40DC84DC"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8681F" w:rsidRPr="008B7272" w14:paraId="5604DF7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002187DC"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2165A95D"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5" w:type="dxa"/>
          </w:tcPr>
          <w:p w14:paraId="541F0F3B"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5173" w:type="dxa"/>
          </w:tcPr>
          <w:p w14:paraId="4698265F"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13FE4AC7" w14:textId="77777777" w:rsidR="0006588B" w:rsidRPr="0006588B" w:rsidRDefault="0006588B" w:rsidP="000255BD">
      <w:pPr>
        <w:pStyle w:val="Smallspacer"/>
      </w:pPr>
      <w:bookmarkStart w:id="10" w:name="_Toc52295351"/>
      <w:bookmarkStart w:id="11" w:name="_Toc52438735"/>
    </w:p>
    <w:p w14:paraId="1D8766A6" w14:textId="77777777" w:rsidR="00E01777" w:rsidRPr="007260F3" w:rsidRDefault="00E01777" w:rsidP="00B41F26">
      <w:pPr>
        <w:pStyle w:val="Tablelabel"/>
      </w:pPr>
      <w:r w:rsidRPr="007260F3">
        <w:t>Document Approvers</w:t>
      </w:r>
      <w:bookmarkEnd w:id="10"/>
      <w:bookmarkEnd w:id="11"/>
    </w:p>
    <w:tbl>
      <w:tblPr>
        <w:tblStyle w:val="CCLRedTable"/>
        <w:tblW w:w="10341" w:type="dxa"/>
        <w:tblLook w:val="04A0" w:firstRow="1" w:lastRow="0" w:firstColumn="1" w:lastColumn="0" w:noHBand="0" w:noVBand="1"/>
      </w:tblPr>
      <w:tblGrid>
        <w:gridCol w:w="1287"/>
        <w:gridCol w:w="2261"/>
        <w:gridCol w:w="2261"/>
        <w:gridCol w:w="2261"/>
        <w:gridCol w:w="2271"/>
      </w:tblGrid>
      <w:tr w:rsidR="00B41F26" w:rsidRPr="00194AC6" w14:paraId="48169893" w14:textId="77777777" w:rsidTr="00AB5DA9">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7" w:type="dxa"/>
          </w:tcPr>
          <w:p w14:paraId="6E79A42D" w14:textId="77777777" w:rsidR="00A8681F" w:rsidRPr="00194AC6" w:rsidRDefault="00A8681F" w:rsidP="00B41F26">
            <w:pPr>
              <w:pStyle w:val="Tableheaderrowtext"/>
              <w:rPr>
                <w:rFonts w:asciiTheme="majorHAnsi" w:hAnsiTheme="majorHAnsi"/>
                <w:b/>
              </w:rPr>
            </w:pPr>
            <w:r w:rsidRPr="00194AC6">
              <w:rPr>
                <w:rFonts w:asciiTheme="majorHAnsi" w:hAnsiTheme="majorHAnsi"/>
              </w:rPr>
              <w:t>Version</w:t>
            </w:r>
          </w:p>
        </w:tc>
        <w:tc>
          <w:tcPr>
            <w:tcW w:w="2261" w:type="dxa"/>
          </w:tcPr>
          <w:p w14:paraId="4B9C4330"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44CA778E"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26596ABD"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1" w:type="dxa"/>
          </w:tcPr>
          <w:p w14:paraId="4F609A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06588B" w:rsidRPr="008B7272" w14:paraId="746E5BD2"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25E80876"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1994E2A"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01587D0D"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3AC1FC6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3EFC69A9"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06588B" w:rsidRPr="008B7272" w14:paraId="4E37929D" w14:textId="77777777" w:rsidTr="00AB5DA9">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8C588EA"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D225C23"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A359079"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3F418B2"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1" w:type="dxa"/>
          </w:tcPr>
          <w:p w14:paraId="06643AFC"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06588B" w:rsidRPr="008B7272" w14:paraId="71125D99"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5006C4C"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3C478297"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1E69B2AC"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7F845D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6A9BAB95"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689DBB0E" w14:textId="77777777" w:rsidR="0006588B" w:rsidRDefault="0006588B" w:rsidP="000255BD">
      <w:pPr>
        <w:pStyle w:val="Smallspacer"/>
      </w:pPr>
      <w:bookmarkStart w:id="12" w:name="_Toc52295352"/>
      <w:bookmarkStart w:id="13" w:name="_Toc52438736"/>
    </w:p>
    <w:p w14:paraId="061DE753" w14:textId="77777777" w:rsidR="00E01777" w:rsidRPr="000255BD" w:rsidRDefault="00E01777" w:rsidP="00B41F26">
      <w:pPr>
        <w:pStyle w:val="Tablelabel"/>
      </w:pPr>
      <w:r w:rsidRPr="000255BD">
        <w:t>Document Reviewers</w:t>
      </w:r>
      <w:bookmarkEnd w:id="12"/>
      <w:bookmarkEnd w:id="13"/>
    </w:p>
    <w:tbl>
      <w:tblPr>
        <w:tblStyle w:val="CCLRedTable"/>
        <w:tblW w:w="10340" w:type="dxa"/>
        <w:tblLook w:val="04A0" w:firstRow="1" w:lastRow="0" w:firstColumn="1" w:lastColumn="0" w:noHBand="0" w:noVBand="1"/>
      </w:tblPr>
      <w:tblGrid>
        <w:gridCol w:w="1287"/>
        <w:gridCol w:w="2261"/>
        <w:gridCol w:w="2261"/>
        <w:gridCol w:w="2261"/>
        <w:gridCol w:w="2270"/>
      </w:tblGrid>
      <w:tr w:rsidR="00B41F26" w:rsidRPr="00194AC6" w14:paraId="6645B3A9" w14:textId="77777777" w:rsidTr="00AB5DA9">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287" w:type="dxa"/>
          </w:tcPr>
          <w:p w14:paraId="44400975" w14:textId="77777777" w:rsidR="00BC4530" w:rsidRPr="00194AC6" w:rsidRDefault="00BC4530" w:rsidP="00B41F26">
            <w:pPr>
              <w:pStyle w:val="Tableheaderrowtext"/>
              <w:rPr>
                <w:rFonts w:asciiTheme="majorHAnsi" w:hAnsiTheme="majorHAnsi"/>
                <w:b/>
              </w:rPr>
            </w:pPr>
            <w:r w:rsidRPr="00194AC6">
              <w:rPr>
                <w:rFonts w:asciiTheme="majorHAnsi" w:hAnsiTheme="majorHAnsi"/>
              </w:rPr>
              <w:t>Version</w:t>
            </w:r>
          </w:p>
        </w:tc>
        <w:tc>
          <w:tcPr>
            <w:tcW w:w="2261" w:type="dxa"/>
          </w:tcPr>
          <w:p w14:paraId="67B7B11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0D115BD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6DFCAEC0"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0" w:type="dxa"/>
          </w:tcPr>
          <w:p w14:paraId="11C8FAAF"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AB5DA9" w:rsidRPr="008B7272" w14:paraId="5D4F08E8"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1B0A3B0E"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728847B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7133800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FC3A33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6F59A655"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AB5DA9" w:rsidRPr="008B7272" w14:paraId="1EE7EEA2" w14:textId="77777777" w:rsidTr="00AB5DA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3C159A34"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23C9824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49798EA"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6D2088C"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0" w:type="dxa"/>
          </w:tcPr>
          <w:p w14:paraId="029EBDE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B5DA9" w:rsidRPr="008B7272" w14:paraId="358DFA24"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42BA7AAB"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0700DD5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4738500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66345A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3974167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22C2120B" w14:textId="77777777" w:rsidR="0006588B" w:rsidRDefault="0006588B" w:rsidP="000255BD">
      <w:pPr>
        <w:pStyle w:val="Smallspacer"/>
      </w:pPr>
      <w:bookmarkStart w:id="14" w:name="_Toc52295353"/>
      <w:bookmarkStart w:id="15" w:name="_Toc52438737"/>
    </w:p>
    <w:p w14:paraId="0A3AF71B" w14:textId="77777777" w:rsidR="00E01777" w:rsidRDefault="00E01777" w:rsidP="00B41F26">
      <w:pPr>
        <w:pStyle w:val="Tablelabel"/>
      </w:pPr>
      <w:r w:rsidRPr="00F52519">
        <w:t>Associated Documents</w:t>
      </w:r>
      <w:bookmarkEnd w:id="14"/>
      <w:bookmarkEnd w:id="15"/>
    </w:p>
    <w:tbl>
      <w:tblPr>
        <w:tblStyle w:val="CCLRedTable"/>
        <w:tblW w:w="10342" w:type="dxa"/>
        <w:tblLayout w:type="fixed"/>
        <w:tblLook w:val="04A0" w:firstRow="1" w:lastRow="0" w:firstColumn="1" w:lastColumn="0" w:noHBand="0" w:noVBand="1"/>
      </w:tblPr>
      <w:tblGrid>
        <w:gridCol w:w="5169"/>
        <w:gridCol w:w="5173"/>
      </w:tblGrid>
      <w:tr w:rsidR="00BC4530" w:rsidRPr="007260F3" w14:paraId="13DF4A17" w14:textId="77777777" w:rsidTr="00B41F26">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5169" w:type="dxa"/>
          </w:tcPr>
          <w:p w14:paraId="132688C0" w14:textId="77777777" w:rsidR="00BC4530" w:rsidRPr="007260F3" w:rsidRDefault="00BC4530" w:rsidP="00B41F26">
            <w:pPr>
              <w:pStyle w:val="Tableheaderrowtext"/>
              <w:rPr>
                <w:rFonts w:ascii="Century Gothic" w:hAnsi="Century Gothic"/>
                <w:b/>
              </w:rPr>
            </w:pPr>
            <w:r w:rsidRPr="007260F3">
              <w:rPr>
                <w:rFonts w:ascii="Century Gothic" w:hAnsi="Century Gothic"/>
              </w:rPr>
              <w:t xml:space="preserve">Document </w:t>
            </w:r>
          </w:p>
        </w:tc>
        <w:tc>
          <w:tcPr>
            <w:tcW w:w="5173" w:type="dxa"/>
          </w:tcPr>
          <w:p w14:paraId="4858DB3B"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Description/Notes </w:t>
            </w:r>
          </w:p>
        </w:tc>
      </w:tr>
      <w:tr w:rsidR="006F4B47" w:rsidRPr="008B7272" w14:paraId="157F3788"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782A1E28" w14:textId="0651A76F" w:rsidR="006F4B47" w:rsidRPr="00731D1F" w:rsidRDefault="00764EF2" w:rsidP="006F4B47">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CCL</w:t>
            </w:r>
            <w:r w:rsidR="006F4B47" w:rsidRPr="00731D1F">
              <w:rPr>
                <w:rFonts w:ascii="Century Gothic" w:hAnsi="Century Gothic" w:cstheme="minorBidi"/>
                <w:bCs w:val="0"/>
                <w:lang w:eastAsia="en-US"/>
              </w:rPr>
              <w:t xml:space="preserve"> AWS WAFR – Workshop Guide.ppt</w:t>
            </w:r>
          </w:p>
        </w:tc>
        <w:tc>
          <w:tcPr>
            <w:tcW w:w="5173" w:type="dxa"/>
          </w:tcPr>
          <w:p w14:paraId="02D3E184" w14:textId="592A546F"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Copy of the WAFR Workshop deck for reference</w:t>
            </w:r>
          </w:p>
        </w:tc>
      </w:tr>
      <w:tr w:rsidR="006F4B47" w:rsidRPr="008B7272" w14:paraId="2C47FB9D" w14:textId="77777777" w:rsidTr="00B41F26">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4C822730" w14:textId="77777777"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3826318F" w14:textId="77777777" w:rsidR="006F4B47" w:rsidRPr="00731D1F" w:rsidRDefault="006F4B47" w:rsidP="006F4B47">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bCs/>
                <w:lang w:eastAsia="en-US"/>
              </w:rPr>
            </w:pPr>
          </w:p>
        </w:tc>
      </w:tr>
      <w:tr w:rsidR="006F4B47" w:rsidRPr="008B7272" w14:paraId="4A282F6A"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608C8682" w14:textId="4EB359D0"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0A110637" w14:textId="77777777"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02AFE1A2" w14:textId="77777777" w:rsidR="0006588B" w:rsidRPr="0006588B" w:rsidRDefault="0006588B" w:rsidP="000255BD">
      <w:pPr>
        <w:pStyle w:val="Smallspacer"/>
      </w:pPr>
      <w:bookmarkStart w:id="16" w:name="_Toc52295354"/>
      <w:bookmarkStart w:id="17" w:name="_Toc52438738"/>
    </w:p>
    <w:p w14:paraId="306FBB73" w14:textId="77777777" w:rsidR="00E01777" w:rsidRDefault="00E01777" w:rsidP="00B41F26">
      <w:pPr>
        <w:pStyle w:val="Tablelabel"/>
      </w:pPr>
      <w:r w:rsidRPr="00B82266">
        <w:t>Terms and Definitions</w:t>
      </w:r>
      <w:bookmarkEnd w:id="16"/>
      <w:bookmarkEnd w:id="17"/>
    </w:p>
    <w:tbl>
      <w:tblPr>
        <w:tblStyle w:val="CCLRedTable"/>
        <w:tblW w:w="10342" w:type="dxa"/>
        <w:tblLook w:val="04A0" w:firstRow="1" w:lastRow="0" w:firstColumn="1" w:lastColumn="0" w:noHBand="0" w:noVBand="1"/>
      </w:tblPr>
      <w:tblGrid>
        <w:gridCol w:w="5169"/>
        <w:gridCol w:w="5173"/>
      </w:tblGrid>
      <w:tr w:rsidR="00BC4530" w:rsidRPr="007260F3" w14:paraId="52A923B0" w14:textId="77777777" w:rsidTr="00B41F26">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5169" w:type="dxa"/>
          </w:tcPr>
          <w:p w14:paraId="4976FC14" w14:textId="77777777" w:rsidR="00BC4530" w:rsidRPr="007260F3" w:rsidRDefault="00BC4530" w:rsidP="00B41F26">
            <w:pPr>
              <w:pStyle w:val="Tableheaderrowtext"/>
              <w:rPr>
                <w:rFonts w:ascii="Century Gothic" w:hAnsi="Century Gothic"/>
              </w:rPr>
            </w:pPr>
            <w:r w:rsidRPr="007260F3">
              <w:rPr>
                <w:rFonts w:ascii="Century Gothic" w:hAnsi="Century Gothic"/>
              </w:rPr>
              <w:t xml:space="preserve">Term </w:t>
            </w:r>
          </w:p>
        </w:tc>
        <w:tc>
          <w:tcPr>
            <w:tcW w:w="5173" w:type="dxa"/>
          </w:tcPr>
          <w:p w14:paraId="74B158D0"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Definition </w:t>
            </w:r>
          </w:p>
        </w:tc>
      </w:tr>
      <w:tr w:rsidR="00BC4530" w:rsidRPr="008B7272" w14:paraId="1B389202" w14:textId="77777777" w:rsidTr="00B41F2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169" w:type="dxa"/>
          </w:tcPr>
          <w:p w14:paraId="3DCB0828" w14:textId="28053097" w:rsidR="00BC4530" w:rsidRPr="00731D1F" w:rsidRDefault="006F4B47" w:rsidP="0024467A">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WAFR</w:t>
            </w:r>
          </w:p>
        </w:tc>
        <w:tc>
          <w:tcPr>
            <w:tcW w:w="5173" w:type="dxa"/>
          </w:tcPr>
          <w:p w14:paraId="3104AB9E" w14:textId="62C72EB6" w:rsidR="00BC4530" w:rsidRPr="00731D1F" w:rsidRDefault="006F4B47" w:rsidP="0024467A">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Well-Architected Framework Review</w:t>
            </w:r>
          </w:p>
        </w:tc>
      </w:tr>
    </w:tbl>
    <w:p w14:paraId="644626C0" w14:textId="77777777" w:rsidR="005F1AE0" w:rsidRDefault="005F1AE0">
      <w:pPr>
        <w:spacing w:after="160" w:line="259" w:lineRule="auto"/>
      </w:pPr>
      <w:r>
        <w:br w:type="page"/>
      </w:r>
    </w:p>
    <w:p w14:paraId="72496D49" w14:textId="6545FFB7" w:rsidR="00B66B6F" w:rsidRPr="00463C7A" w:rsidRDefault="0095236D" w:rsidP="00A24E74">
      <w:pPr>
        <w:pStyle w:val="Heading2"/>
      </w:pPr>
      <w:bookmarkStart w:id="18" w:name="_Toc160543666"/>
      <w:bookmarkEnd w:id="5"/>
      <w:bookmarkEnd w:id="6"/>
      <w:bookmarkEnd w:id="7"/>
      <w:r>
        <w:lastRenderedPageBreak/>
        <w:t>Introduction</w:t>
      </w:r>
      <w:bookmarkEnd w:id="18"/>
    </w:p>
    <w:p w14:paraId="05F28C0C" w14:textId="23C289CD" w:rsidR="00B66B6F" w:rsidRPr="00260E07" w:rsidRDefault="008F3CC1" w:rsidP="00260E07">
      <w:pPr>
        <w:pStyle w:val="Heading4"/>
      </w:pPr>
      <w:r>
        <w:t>Purpose</w:t>
      </w:r>
    </w:p>
    <w:p w14:paraId="2F1D37D4" w14:textId="5270B15E" w:rsidR="00946A49" w:rsidRDefault="00946A49" w:rsidP="00946A49">
      <w:pPr>
        <w:rPr>
          <w:rFonts w:asciiTheme="majorHAnsi" w:hAnsiTheme="majorHAnsi"/>
        </w:rPr>
      </w:pPr>
      <w:r>
        <w:rPr>
          <w:rFonts w:asciiTheme="majorHAnsi" w:hAnsiTheme="majorHAnsi"/>
        </w:rPr>
        <w:t xml:space="preserve">This report details the outputs of </w:t>
      </w:r>
      <w:r w:rsidR="002D5569">
        <w:rPr>
          <w:rFonts w:asciiTheme="majorHAnsi" w:hAnsiTheme="majorHAnsi"/>
        </w:rPr>
        <w:t>a</w:t>
      </w:r>
      <w:r>
        <w:rPr>
          <w:rFonts w:asciiTheme="majorHAnsi" w:hAnsiTheme="majorHAnsi"/>
        </w:rPr>
        <w:t xml:space="preserve"> Well-Architected Framework Review performed for </w:t>
      </w:r>
      <w:proofErr w:type="spellStart"/>
      <w:r w:rsidR="00B030C0">
        <w:rPr>
          <w:rFonts w:asciiTheme="majorHAnsi" w:hAnsiTheme="majorHAnsi"/>
        </w:rPr>
        <w:t>AgResearch</w:t>
      </w:r>
      <w:proofErr w:type="spellEnd"/>
      <w:r>
        <w:rPr>
          <w:rFonts w:asciiTheme="majorHAnsi" w:hAnsiTheme="majorHAnsi"/>
        </w:rPr>
        <w:t xml:space="preserve">. The review is applied to a specific candidate workload described as </w:t>
      </w:r>
      <w:r w:rsidR="00A26D6D">
        <w:rPr>
          <w:rFonts w:asciiTheme="majorHAnsi" w:hAnsiTheme="majorHAnsi"/>
        </w:rPr>
        <w:t xml:space="preserve">ServiceNow Integration workload, as part of a migration programme. </w:t>
      </w:r>
    </w:p>
    <w:p w14:paraId="3309BDCA" w14:textId="77777777" w:rsidR="006F4B47" w:rsidRDefault="006F4B47" w:rsidP="006F4B47">
      <w:pPr>
        <w:pStyle w:val="Heading4"/>
      </w:pPr>
      <w:r>
        <w:t>Background</w:t>
      </w:r>
    </w:p>
    <w:p w14:paraId="17C2B4AB" w14:textId="77777777" w:rsidR="006F4B47" w:rsidRDefault="006F4B47" w:rsidP="006F4B47">
      <w:r>
        <w:t>The modern business landscape is defined by ever evolving technologies, and pressure to adapt quickly with resulting dynamic business needs. With a massive focus on cloud adoption as a solution framework, businesses are looking to realise value from their existing or future cloud investments. Thus, aligning with industry best practices to ensure optimisation across a broad spectrum of maturity pillars is critical in securing digital success in the cloud.</w:t>
      </w:r>
    </w:p>
    <w:p w14:paraId="2399C623" w14:textId="08F52B3D" w:rsidR="006F4B47" w:rsidRPr="008A7F54" w:rsidRDefault="006F4B47" w:rsidP="006F4B47">
      <w:r>
        <w:t xml:space="preserve">Public Cloud providers, such as AWS, have condensed decades worth of experience across thousands of customers to compile a set of best practices, design principles and key concepts, collectively known as the AWS Well-Architected Framework. This framework captures an evaluation of maturity and compliance across 6 pillars. These best practices are derived from the AWS Well-Architected Framework and adapted towards the specific architectures developed for Landing Zones. </w:t>
      </w:r>
    </w:p>
    <w:p w14:paraId="5D52E12A" w14:textId="77777777" w:rsidR="006F4B47" w:rsidRPr="008A7F54" w:rsidRDefault="006F4B47" w:rsidP="006F4B47">
      <w:r w:rsidRPr="008A7F54">
        <w:rPr>
          <w:b/>
          <w:bCs/>
        </w:rPr>
        <w:t>The 6 Pillars:</w:t>
      </w:r>
    </w:p>
    <w:p w14:paraId="4F94E7CA" w14:textId="77777777" w:rsidR="006F4B47" w:rsidRPr="008A7F54" w:rsidRDefault="006F4B47" w:rsidP="006F4B47">
      <w:pPr>
        <w:pStyle w:val="ListParagraph"/>
        <w:numPr>
          <w:ilvl w:val="0"/>
          <w:numId w:val="13"/>
        </w:numPr>
        <w:spacing w:before="0"/>
      </w:pPr>
      <w:r w:rsidRPr="008A7F54">
        <w:t>Operational Excellence</w:t>
      </w:r>
    </w:p>
    <w:p w14:paraId="1E8D20ED" w14:textId="77777777" w:rsidR="006F4B47" w:rsidRPr="008A7F54" w:rsidRDefault="006F4B47" w:rsidP="006F4B47">
      <w:pPr>
        <w:pStyle w:val="ListParagraph"/>
        <w:numPr>
          <w:ilvl w:val="0"/>
          <w:numId w:val="13"/>
        </w:numPr>
        <w:spacing w:before="0"/>
      </w:pPr>
      <w:r w:rsidRPr="008A7F54">
        <w:t>Security</w:t>
      </w:r>
    </w:p>
    <w:p w14:paraId="2734F732" w14:textId="77777777" w:rsidR="006F4B47" w:rsidRPr="008A7F54" w:rsidRDefault="006F4B47" w:rsidP="006F4B47">
      <w:pPr>
        <w:pStyle w:val="ListParagraph"/>
        <w:numPr>
          <w:ilvl w:val="0"/>
          <w:numId w:val="13"/>
        </w:numPr>
        <w:spacing w:before="0"/>
      </w:pPr>
      <w:r w:rsidRPr="008A7F54">
        <w:t>Reliability</w:t>
      </w:r>
    </w:p>
    <w:p w14:paraId="35FBFD80" w14:textId="77777777" w:rsidR="006F4B47" w:rsidRPr="008A7F54" w:rsidRDefault="006F4B47" w:rsidP="006F4B47">
      <w:pPr>
        <w:pStyle w:val="ListParagraph"/>
        <w:numPr>
          <w:ilvl w:val="0"/>
          <w:numId w:val="13"/>
        </w:numPr>
        <w:spacing w:before="0"/>
      </w:pPr>
      <w:r w:rsidRPr="008A7F54">
        <w:t>Performance Efficiency</w:t>
      </w:r>
    </w:p>
    <w:p w14:paraId="1F38E427" w14:textId="77777777" w:rsidR="006F4B47" w:rsidRPr="008A7F54" w:rsidRDefault="006F4B47" w:rsidP="006F4B47">
      <w:pPr>
        <w:pStyle w:val="ListParagraph"/>
        <w:numPr>
          <w:ilvl w:val="0"/>
          <w:numId w:val="13"/>
        </w:numPr>
        <w:spacing w:before="0"/>
      </w:pPr>
      <w:r w:rsidRPr="008A7F54">
        <w:t>Cost Optimisation</w:t>
      </w:r>
    </w:p>
    <w:p w14:paraId="64957F09" w14:textId="77777777" w:rsidR="006F4B47" w:rsidRDefault="006F4B47" w:rsidP="006F4B47">
      <w:pPr>
        <w:pStyle w:val="ListParagraph"/>
        <w:numPr>
          <w:ilvl w:val="0"/>
          <w:numId w:val="13"/>
        </w:numPr>
        <w:spacing w:before="0"/>
      </w:pPr>
      <w:r w:rsidRPr="008A7F54">
        <w:t>Sustainability</w:t>
      </w:r>
    </w:p>
    <w:p w14:paraId="678798F8" w14:textId="420D1A60" w:rsidR="005221FA" w:rsidRDefault="006F4B47" w:rsidP="006F4B47">
      <w:r>
        <w:t xml:space="preserve">In addition to the standard WAFR, tailored sets of best practices have been developed into Lenses which can be applied to these 6 pillars. These lenses are specific to common workload types and industries i.e. SaaS Lens, Healthcare Lens. In this case, </w:t>
      </w:r>
      <w:r w:rsidR="006C4EFB">
        <w:t>no additional lenses are applied for this review.</w:t>
      </w:r>
    </w:p>
    <w:p w14:paraId="6AD2B248" w14:textId="300E7509" w:rsidR="002778AF" w:rsidRDefault="002778AF">
      <w:pPr>
        <w:spacing w:after="160" w:line="259" w:lineRule="auto"/>
      </w:pPr>
      <w:r>
        <w:br w:type="page"/>
      </w:r>
    </w:p>
    <w:p w14:paraId="35AC9DEE" w14:textId="0070D4CA" w:rsidR="002778AF" w:rsidRDefault="002778AF" w:rsidP="002778AF">
      <w:pPr>
        <w:pStyle w:val="Heading2"/>
      </w:pPr>
      <w:r>
        <w:lastRenderedPageBreak/>
        <w:t>WAFR Report</w:t>
      </w:r>
    </w:p>
    <w:p>
      <w:pPr>
        <w:pStyle w:val="Heading1"/>
      </w:pPr>
      <w:r>
        <w:t>Risk Breakdown by Pillar</w:t>
      </w:r>
    </w:p>
    <w:p/>
    <w:tbl>
      <w:tblPr>
        <w:tblStyle w:val="TableGrid"/>
        <w:tblW w:type="auto" w:w="0"/>
        <w:tblLook w:firstColumn="1" w:firstRow="1" w:lastColumn="0" w:lastRow="0" w:noHBand="0" w:noVBand="1" w:val="04A0"/>
      </w:tblPr>
      <w:tblGrid>
        <w:gridCol w:w="2064"/>
        <w:gridCol w:w="2064"/>
        <w:gridCol w:w="2064"/>
        <w:gridCol w:w="2064"/>
        <w:gridCol w:w="2064"/>
      </w:tblGrid>
      <w:tr>
        <w:tc>
          <w:tcPr>
            <w:tcW w:type="dxa" w:w="2064"/>
            <w:vAlign w:val="center"/>
          </w:tcPr>
          <w:p>
            <w:pPr>
              <w:jc w:val="left"/>
            </w:pPr>
            <w:r>
              <w:rPr>
                <w:b/>
              </w:rPr>
              <w:t>Name</w:t>
            </w:r>
          </w:p>
        </w:tc>
        <w:tc>
          <w:tcPr>
            <w:tcW w:type="dxa" w:w="2064"/>
            <w:vAlign w:val="center"/>
          </w:tcPr>
          <w:p>
            <w:pPr>
              <w:jc w:val="center"/>
            </w:pPr>
            <w:r>
              <w:rPr>
                <w:b/>
              </w:rPr>
              <w:t>Unanswered</w:t>
            </w:r>
          </w:p>
        </w:tc>
        <w:tc>
          <w:tcPr>
            <w:tcW w:type="dxa" w:w="2064"/>
            <w:vAlign w:val="center"/>
          </w:tcPr>
          <w:p>
            <w:pPr>
              <w:jc w:val="center"/>
            </w:pPr>
            <w:r>
              <w:rPr>
                <w:b/>
              </w:rPr>
              <w:t>High</w:t>
            </w:r>
          </w:p>
        </w:tc>
        <w:tc>
          <w:tcPr>
            <w:tcW w:type="dxa" w:w="2064"/>
            <w:vAlign w:val="center"/>
          </w:tcPr>
          <w:p>
            <w:pPr>
              <w:jc w:val="center"/>
            </w:pPr>
            <w:r>
              <w:rPr>
                <w:b/>
              </w:rPr>
              <w:t>Medium</w:t>
            </w:r>
          </w:p>
        </w:tc>
        <w:tc>
          <w:tcPr>
            <w:tcW w:type="dxa" w:w="2064"/>
            <w:vAlign w:val="center"/>
          </w:tcPr>
          <w:p>
            <w:pPr>
              <w:jc w:val="center"/>
            </w:pPr>
            <w:r>
              <w:rPr>
                <w:b/>
              </w:rPr>
              <w:t>Not Applicable</w:t>
            </w:r>
          </w:p>
        </w:tc>
      </w:tr>
      <w:tr>
        <w:tc>
          <w:tcPr>
            <w:tcW w:type="dxa" w:w="2064"/>
            <w:vAlign w:val="center"/>
          </w:tcPr>
          <w:p>
            <w:pPr>
              <w:jc w:val="left"/>
            </w:pPr>
            <w:r>
              <w:t>Operational Excellence</w:t>
            </w:r>
          </w:p>
        </w:tc>
        <w:tc>
          <w:tcPr>
            <w:tcW w:type="dxa" w:w="2064"/>
            <w:vAlign w:val="center"/>
          </w:tcPr>
          <w:p>
            <w:pPr>
              <w:jc w:val="center"/>
            </w:pPr>
            <w:r>
              <w:t>0</w:t>
            </w:r>
          </w:p>
        </w:tc>
        <w:tc>
          <w:tcPr>
            <w:tcW w:type="dxa" w:w="2064"/>
            <w:vAlign w:val="center"/>
          </w:tcPr>
          <w:p>
            <w:pPr>
              <w:jc w:val="center"/>
            </w:pPr>
            <w:r>
              <w:t>7</w:t>
            </w:r>
          </w:p>
        </w:tc>
        <w:tc>
          <w:tcPr>
            <w:tcW w:type="dxa" w:w="2064"/>
            <w:vAlign w:val="center"/>
          </w:tcPr>
          <w:p>
            <w:pPr>
              <w:jc w:val="center"/>
            </w:pPr>
            <w:r>
              <w:t>1</w:t>
            </w:r>
          </w:p>
        </w:tc>
        <w:tc>
          <w:tcPr>
            <w:tcW w:type="dxa" w:w="2064"/>
            <w:vAlign w:val="center"/>
          </w:tcPr>
          <w:p>
            <w:pPr>
              <w:jc w:val="center"/>
            </w:pPr>
            <w:r>
              <w:t>0</w:t>
            </w:r>
          </w:p>
        </w:tc>
      </w:tr>
      <w:tr>
        <w:tc>
          <w:tcPr>
            <w:tcW w:type="dxa" w:w="2064"/>
            <w:vAlign w:val="center"/>
          </w:tcPr>
          <w:p>
            <w:pPr>
              <w:jc w:val="left"/>
            </w:pPr>
            <w:r>
              <w:t>Security</w:t>
            </w:r>
          </w:p>
        </w:tc>
        <w:tc>
          <w:tcPr>
            <w:tcW w:type="dxa" w:w="2064"/>
            <w:vAlign w:val="center"/>
          </w:tcPr>
          <w:p>
            <w:pPr>
              <w:jc w:val="center"/>
            </w:pPr>
            <w:r>
              <w:t>0</w:t>
            </w:r>
          </w:p>
        </w:tc>
        <w:tc>
          <w:tcPr>
            <w:tcW w:type="dxa" w:w="2064"/>
            <w:vAlign w:val="center"/>
          </w:tcPr>
          <w:p>
            <w:pPr>
              <w:jc w:val="center"/>
            </w:pPr>
            <w:r>
              <w:t>3</w:t>
            </w:r>
          </w:p>
        </w:tc>
        <w:tc>
          <w:tcPr>
            <w:tcW w:type="dxa" w:w="2064"/>
            <w:vAlign w:val="center"/>
          </w:tcPr>
          <w:p>
            <w:pPr>
              <w:jc w:val="center"/>
            </w:pPr>
            <w:r>
              <w:t>4</w:t>
            </w:r>
          </w:p>
        </w:tc>
        <w:tc>
          <w:tcPr>
            <w:tcW w:type="dxa" w:w="2064"/>
            <w:vAlign w:val="center"/>
          </w:tcPr>
          <w:p>
            <w:pPr>
              <w:jc w:val="center"/>
            </w:pPr>
            <w:r>
              <w:t>0</w:t>
            </w:r>
          </w:p>
        </w:tc>
      </w:tr>
      <w:tr>
        <w:tc>
          <w:tcPr>
            <w:tcW w:type="dxa" w:w="2064"/>
            <w:vAlign w:val="center"/>
          </w:tcPr>
          <w:p>
            <w:pPr>
              <w:jc w:val="left"/>
            </w:pPr>
            <w:r>
              <w:t>Reliability</w:t>
            </w:r>
          </w:p>
        </w:tc>
        <w:tc>
          <w:tcPr>
            <w:tcW w:type="dxa" w:w="2064"/>
            <w:vAlign w:val="center"/>
          </w:tcPr>
          <w:p>
            <w:pPr>
              <w:jc w:val="center"/>
            </w:pPr>
            <w:r>
              <w:t>0</w:t>
            </w:r>
          </w:p>
        </w:tc>
        <w:tc>
          <w:tcPr>
            <w:tcW w:type="dxa" w:w="2064"/>
            <w:vAlign w:val="center"/>
          </w:tcPr>
          <w:p>
            <w:pPr>
              <w:jc w:val="center"/>
            </w:pPr>
            <w:r>
              <w:t>3</w:t>
            </w:r>
          </w:p>
        </w:tc>
        <w:tc>
          <w:tcPr>
            <w:tcW w:type="dxa" w:w="2064"/>
            <w:vAlign w:val="center"/>
          </w:tcPr>
          <w:p>
            <w:pPr>
              <w:jc w:val="center"/>
            </w:pPr>
            <w:r>
              <w:t>10</w:t>
            </w:r>
          </w:p>
        </w:tc>
        <w:tc>
          <w:tcPr>
            <w:tcW w:type="dxa" w:w="2064"/>
            <w:vAlign w:val="center"/>
          </w:tcPr>
          <w:p>
            <w:pPr>
              <w:jc w:val="center"/>
            </w:pPr>
            <w:r>
              <w:t>0</w:t>
            </w:r>
          </w:p>
        </w:tc>
      </w:tr>
      <w:tr>
        <w:tc>
          <w:tcPr>
            <w:tcW w:type="dxa" w:w="2064"/>
            <w:vAlign w:val="center"/>
          </w:tcPr>
          <w:p>
            <w:pPr>
              <w:jc w:val="left"/>
            </w:pPr>
            <w:r>
              <w:t>Performance Efficiency</w:t>
            </w:r>
          </w:p>
        </w:tc>
        <w:tc>
          <w:tcPr>
            <w:tcW w:type="dxa" w:w="2064"/>
            <w:vAlign w:val="center"/>
          </w:tcPr>
          <w:p>
            <w:pPr>
              <w:jc w:val="center"/>
            </w:pPr>
            <w:r>
              <w:t>0</w:t>
            </w:r>
          </w:p>
        </w:tc>
        <w:tc>
          <w:tcPr>
            <w:tcW w:type="dxa" w:w="2064"/>
            <w:vAlign w:val="center"/>
          </w:tcPr>
          <w:p>
            <w:pPr>
              <w:jc w:val="center"/>
            </w:pPr>
            <w:r>
              <w:t>3</w:t>
            </w:r>
          </w:p>
        </w:tc>
        <w:tc>
          <w:tcPr>
            <w:tcW w:type="dxa" w:w="2064"/>
            <w:vAlign w:val="center"/>
          </w:tcPr>
          <w:p>
            <w:pPr>
              <w:jc w:val="center"/>
            </w:pPr>
            <w:r>
              <w:t>1</w:t>
            </w:r>
          </w:p>
        </w:tc>
        <w:tc>
          <w:tcPr>
            <w:tcW w:type="dxa" w:w="2064"/>
            <w:vAlign w:val="center"/>
          </w:tcPr>
          <w:p>
            <w:pPr>
              <w:jc w:val="center"/>
            </w:pPr>
            <w:r>
              <w:t>0</w:t>
            </w:r>
          </w:p>
        </w:tc>
      </w:tr>
      <w:tr>
        <w:tc>
          <w:tcPr>
            <w:tcW w:type="dxa" w:w="2064"/>
            <w:vAlign w:val="center"/>
          </w:tcPr>
          <w:p>
            <w:pPr>
              <w:jc w:val="left"/>
            </w:pPr>
            <w:r>
              <w:t>Cost Optimization</w:t>
            </w:r>
          </w:p>
        </w:tc>
        <w:tc>
          <w:tcPr>
            <w:tcW w:type="dxa" w:w="2064"/>
            <w:vAlign w:val="center"/>
          </w:tcPr>
          <w:p>
            <w:pPr>
              <w:jc w:val="center"/>
            </w:pPr>
            <w:r>
              <w:t>0</w:t>
            </w:r>
          </w:p>
        </w:tc>
        <w:tc>
          <w:tcPr>
            <w:tcW w:type="dxa" w:w="2064"/>
            <w:vAlign w:val="center"/>
          </w:tcPr>
          <w:p>
            <w:pPr>
              <w:jc w:val="center"/>
            </w:pPr>
            <w:r>
              <w:t>7</w:t>
            </w:r>
          </w:p>
        </w:tc>
        <w:tc>
          <w:tcPr>
            <w:tcW w:type="dxa" w:w="2064"/>
            <w:vAlign w:val="center"/>
          </w:tcPr>
          <w:p>
            <w:pPr>
              <w:jc w:val="center"/>
            </w:pPr>
            <w:r>
              <w:t>1</w:t>
            </w:r>
          </w:p>
        </w:tc>
        <w:tc>
          <w:tcPr>
            <w:tcW w:type="dxa" w:w="2064"/>
            <w:vAlign w:val="center"/>
          </w:tcPr>
          <w:p>
            <w:pPr>
              <w:jc w:val="center"/>
            </w:pPr>
            <w:r>
              <w:t>0</w:t>
            </w:r>
          </w:p>
        </w:tc>
      </w:tr>
      <w:tr>
        <w:tc>
          <w:tcPr>
            <w:tcW w:type="dxa" w:w="2064"/>
            <w:vAlign w:val="center"/>
          </w:tcPr>
          <w:p>
            <w:pPr>
              <w:jc w:val="left"/>
            </w:pPr>
            <w:r>
              <w:t>Sustainability</w:t>
            </w:r>
          </w:p>
        </w:tc>
        <w:tc>
          <w:tcPr>
            <w:tcW w:type="dxa" w:w="2064"/>
            <w:vAlign w:val="center"/>
          </w:tcPr>
          <w:p>
            <w:pPr>
              <w:jc w:val="center"/>
            </w:pPr>
            <w:r>
              <w:t>0</w:t>
            </w:r>
          </w:p>
        </w:tc>
        <w:tc>
          <w:tcPr>
            <w:tcW w:type="dxa" w:w="2064"/>
            <w:vAlign w:val="center"/>
          </w:tcPr>
          <w:p>
            <w:pPr>
              <w:jc w:val="center"/>
            </w:pPr>
            <w:r>
              <w:t>0</w:t>
            </w:r>
          </w:p>
        </w:tc>
        <w:tc>
          <w:tcPr>
            <w:tcW w:type="dxa" w:w="2064"/>
            <w:vAlign w:val="center"/>
          </w:tcPr>
          <w:p>
            <w:pPr>
              <w:jc w:val="center"/>
            </w:pPr>
            <w:r>
              <w:t>5</w:t>
            </w:r>
          </w:p>
        </w:tc>
        <w:tc>
          <w:tcPr>
            <w:tcW w:type="dxa" w:w="2064"/>
            <w:vAlign w:val="center"/>
          </w:tcPr>
          <w:p>
            <w:pPr>
              <w:jc w:val="center"/>
            </w:pPr>
            <w:r>
              <w:t>0</w:t>
            </w:r>
          </w:p>
        </w:tc>
      </w:tr>
    </w:tbl>
    <w:p/>
    <w:p>
      <w:r>
        <w:drawing>
          <wp:inline xmlns:a="http://schemas.openxmlformats.org/drawingml/2006/main" xmlns:pic="http://schemas.openxmlformats.org/drawingml/2006/picture">
            <wp:extent cx="5486400" cy="4114800"/>
            <wp:docPr id="1173048108" name="Picture 1173048108"/>
            <wp:cNvGraphicFramePr>
              <a:graphicFrameLocks noChangeAspect="1"/>
            </wp:cNvGraphicFramePr>
            <a:graphic>
              <a:graphicData uri="http://schemas.openxmlformats.org/drawingml/2006/picture">
                <pic:pic>
                  <pic:nvPicPr>
                    <pic:cNvPr id="0" name="bar_chart.png"/>
                    <pic:cNvPicPr/>
                  </pic:nvPicPr>
                  <pic:blipFill>
                    <a:blip r:embed="rId25"/>
                    <a:stretch>
                      <a:fillRect/>
                    </a:stretch>
                  </pic:blipFill>
                  <pic:spPr>
                    <a:xfrm>
                      <a:off x="0" y="0"/>
                      <a:ext cx="5486400" cy="4114800"/>
                    </a:xfrm>
                    <a:prstGeom prst="rect"/>
                  </pic:spPr>
                </pic:pic>
              </a:graphicData>
            </a:graphic>
          </wp:inline>
        </w:drawing>
      </w:r>
    </w:p>
    <w:p>
      <w:r>
        <w:br w:type="page"/>
      </w:r>
    </w:p>
    <w:p>
      <w:pPr>
        <w:pStyle w:val="Heading1"/>
      </w:pPr>
      <w:r>
        <w:t>High Risk Items</w:t>
      </w:r>
    </w:p>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rPr>
                <w:b/>
              </w:rPr>
              <w:t>Pillar Name</w:t>
            </w:r>
          </w:p>
        </w:tc>
        <w:tc>
          <w:tcPr>
            <w:tcW w:type="dxa" w:w="3440"/>
            <w:vAlign w:val="center"/>
          </w:tcPr>
          <w:p>
            <w:r>
              <w:rPr>
                <w:b/>
              </w:rPr>
              <w:t>Question Title</w:t>
            </w:r>
          </w:p>
        </w:tc>
        <w:tc>
          <w:tcPr>
            <w:tcW w:type="dxa" w:w="3440"/>
            <w:vAlign w:val="center"/>
          </w:tcPr>
          <w:p>
            <w:r>
              <w:rPr>
                <w:b/>
              </w:rPr>
              <w:t>Best Practice Choice</w:t>
            </w:r>
          </w:p>
        </w:tc>
      </w:tr>
      <w:tr>
        <w:tc>
          <w:tcPr>
            <w:tcW w:type="dxa" w:w="3440"/>
            <w:vMerge w:val="restart"/>
            <w:vAlign w:val="center"/>
          </w:tcPr>
          <w:p>
            <w:r>
              <w:t>Operational Excellence</w:t>
            </w:r>
          </w:p>
        </w:tc>
        <w:tc>
          <w:tcPr>
            <w:tcW w:type="dxa" w:w="3440"/>
            <w:vMerge w:val="restart"/>
            <w:vAlign w:val="center"/>
          </w:tcPr>
          <w:p>
            <w:r>
              <w:t>OPS 2. How do you structure your organization to support your business outcomes?</w:t>
            </w:r>
          </w:p>
        </w:tc>
        <w:tc>
          <w:tcPr>
            <w:tcW w:type="dxa" w:w="3440"/>
            <w:vAlign w:val="center"/>
          </w:tcPr>
          <w:p>
            <w:r>
              <w:t>Mechanisms exist to identify responsibility and ownership</w:t>
            </w:r>
          </w:p>
        </w:tc>
      </w:tr>
      <w:tr>
        <w:tc>
          <w:tcPr>
            <w:tcW w:type="dxa" w:w="3440"/>
            <w:vMerge/>
          </w:tcPr>
          <w:p/>
        </w:tc>
        <w:tc>
          <w:tcPr>
            <w:tcW w:type="dxa" w:w="3440"/>
            <w:vMerge/>
          </w:tcPr>
          <w:p/>
        </w:tc>
        <w:tc>
          <w:tcPr>
            <w:tcW w:type="dxa" w:w="3440"/>
            <w:vAlign w:val="center"/>
          </w:tcPr>
          <w:p>
            <w:r>
              <w:t>Mechanisms exist to request additions, changes, and exceptions</w:t>
            </w:r>
          </w:p>
        </w:tc>
      </w:tr>
      <w:tr>
        <w:tc>
          <w:tcPr>
            <w:tcW w:type="dxa" w:w="3440"/>
            <w:vMerge/>
          </w:tcPr>
          <w:p/>
        </w:tc>
        <w:tc>
          <w:tcPr>
            <w:tcW w:type="dxa" w:w="3440"/>
            <w:vMerge/>
          </w:tcPr>
          <w:p/>
        </w:tc>
        <w:tc>
          <w:tcPr>
            <w:tcW w:type="dxa" w:w="3440"/>
            <w:vAlign w:val="center"/>
          </w:tcPr>
          <w:p>
            <w:r>
              <w:t>Responsibilities between teams are predefined or negotiated</w:t>
            </w:r>
          </w:p>
        </w:tc>
      </w:tr>
      <w:tr>
        <w:tc>
          <w:tcPr>
            <w:tcW w:type="dxa" w:w="3440"/>
            <w:vMerge w:val="restart"/>
            <w:vAlign w:val="center"/>
          </w:tcPr>
          <w:p>
            <w:r>
              <w:t>Operational Excellence</w:t>
            </w:r>
          </w:p>
        </w:tc>
        <w:tc>
          <w:tcPr>
            <w:tcW w:type="dxa" w:w="3440"/>
            <w:vMerge w:val="restart"/>
            <w:vAlign w:val="center"/>
          </w:tcPr>
          <w:p>
            <w:r>
              <w:t>OPS 3. How does your organizational culture support your business outcomes?</w:t>
            </w:r>
          </w:p>
        </w:tc>
        <w:tc>
          <w:tcPr>
            <w:tcW w:type="dxa" w:w="3440"/>
            <w:vAlign w:val="center"/>
          </w:tcPr>
          <w:p>
            <w:r>
              <w:t>Communications are timely, clear, and actionable</w:t>
            </w:r>
          </w:p>
        </w:tc>
      </w:tr>
      <w:tr>
        <w:tc>
          <w:tcPr>
            <w:tcW w:type="dxa" w:w="3440"/>
            <w:vMerge/>
          </w:tcPr>
          <w:p/>
        </w:tc>
        <w:tc>
          <w:tcPr>
            <w:tcW w:type="dxa" w:w="3440"/>
            <w:vMerge/>
          </w:tcPr>
          <w:p/>
        </w:tc>
        <w:tc>
          <w:tcPr>
            <w:tcW w:type="dxa" w:w="3440"/>
            <w:vAlign w:val="center"/>
          </w:tcPr>
          <w:p>
            <w:r>
              <w:t>Experimentation is encouraged</w:t>
            </w:r>
          </w:p>
        </w:tc>
      </w:tr>
      <w:tr>
        <w:tc>
          <w:tcPr>
            <w:tcW w:type="dxa" w:w="3440"/>
            <w:vMerge/>
          </w:tcPr>
          <w:p/>
        </w:tc>
        <w:tc>
          <w:tcPr>
            <w:tcW w:type="dxa" w:w="3440"/>
            <w:vMerge/>
          </w:tcPr>
          <w:p/>
        </w:tc>
        <w:tc>
          <w:tcPr>
            <w:tcW w:type="dxa" w:w="3440"/>
            <w:vAlign w:val="center"/>
          </w:tcPr>
          <w:p>
            <w:r>
              <w:t>Resource teams appropriately</w:t>
            </w:r>
          </w:p>
        </w:tc>
      </w:tr>
      <w:tr>
        <w:tc>
          <w:tcPr>
            <w:tcW w:type="dxa" w:w="3440"/>
            <w:vMerge w:val="restart"/>
            <w:vAlign w:val="center"/>
          </w:tcPr>
          <w:p>
            <w:r>
              <w:t>Operational Excellence</w:t>
            </w:r>
          </w:p>
        </w:tc>
        <w:tc>
          <w:tcPr>
            <w:tcW w:type="dxa" w:w="3440"/>
            <w:vMerge w:val="restart"/>
            <w:vAlign w:val="center"/>
          </w:tcPr>
          <w:p>
            <w:r>
              <w:t>OPS 4. How do you design your workload so that you can understand its state?</w:t>
            </w:r>
          </w:p>
        </w:tc>
        <w:tc>
          <w:tcPr>
            <w:tcW w:type="dxa" w:w="3440"/>
            <w:vAlign w:val="center"/>
          </w:tcPr>
          <w:p>
            <w:r>
              <w:t>Implement application telemetry</w:t>
            </w:r>
          </w:p>
        </w:tc>
      </w:tr>
      <w:tr>
        <w:tc>
          <w:tcPr>
            <w:tcW w:type="dxa" w:w="3440"/>
            <w:vMerge/>
          </w:tcPr>
          <w:p/>
        </w:tc>
        <w:tc>
          <w:tcPr>
            <w:tcW w:type="dxa" w:w="3440"/>
            <w:vMerge/>
          </w:tcPr>
          <w:p/>
        </w:tc>
        <w:tc>
          <w:tcPr>
            <w:tcW w:type="dxa" w:w="3440"/>
            <w:vAlign w:val="center"/>
          </w:tcPr>
          <w:p>
            <w:r>
              <w:t>Implement and configure workload telemetry</w:t>
            </w:r>
          </w:p>
        </w:tc>
      </w:tr>
      <w:tr>
        <w:tc>
          <w:tcPr>
            <w:tcW w:type="dxa" w:w="3440"/>
            <w:vMerge/>
          </w:tcPr>
          <w:p/>
        </w:tc>
        <w:tc>
          <w:tcPr>
            <w:tcW w:type="dxa" w:w="3440"/>
            <w:vMerge/>
          </w:tcPr>
          <w:p/>
        </w:tc>
        <w:tc>
          <w:tcPr>
            <w:tcW w:type="dxa" w:w="3440"/>
            <w:vAlign w:val="center"/>
          </w:tcPr>
          <w:p>
            <w:r>
              <w:t>Implement user activity telemetry</w:t>
            </w:r>
          </w:p>
        </w:tc>
      </w:tr>
      <w:tr>
        <w:tc>
          <w:tcPr>
            <w:tcW w:type="dxa" w:w="3440"/>
            <w:vMerge/>
          </w:tcPr>
          <w:p/>
        </w:tc>
        <w:tc>
          <w:tcPr>
            <w:tcW w:type="dxa" w:w="3440"/>
            <w:vMerge/>
          </w:tcPr>
          <w:p/>
        </w:tc>
        <w:tc>
          <w:tcPr>
            <w:tcW w:type="dxa" w:w="3440"/>
            <w:vAlign w:val="center"/>
          </w:tcPr>
          <w:p>
            <w:r>
              <w:t>Implement dependency telemetry</w:t>
            </w:r>
          </w:p>
        </w:tc>
      </w:tr>
      <w:tr>
        <w:tc>
          <w:tcPr>
            <w:tcW w:type="dxa" w:w="3440"/>
            <w:vMerge/>
          </w:tcPr>
          <w:p/>
        </w:tc>
        <w:tc>
          <w:tcPr>
            <w:tcW w:type="dxa" w:w="3440"/>
            <w:vMerge/>
          </w:tcPr>
          <w:p/>
        </w:tc>
        <w:tc>
          <w:tcPr>
            <w:tcW w:type="dxa" w:w="3440"/>
            <w:vAlign w:val="center"/>
          </w:tcPr>
          <w:p>
            <w:r>
              <w:t>Implement transaction traceability</w:t>
            </w:r>
          </w:p>
        </w:tc>
      </w:tr>
      <w:tr>
        <w:tc>
          <w:tcPr>
            <w:tcW w:type="dxa" w:w="3440"/>
            <w:vMerge w:val="restart"/>
            <w:vAlign w:val="center"/>
          </w:tcPr>
          <w:p>
            <w:r>
              <w:t>Operational Excellence</w:t>
            </w:r>
          </w:p>
        </w:tc>
        <w:tc>
          <w:tcPr>
            <w:tcW w:type="dxa" w:w="3440"/>
            <w:vMerge w:val="restart"/>
            <w:vAlign w:val="center"/>
          </w:tcPr>
          <w:p>
            <w:r>
              <w:t>OPS 5. How do you reduce defects, ease remediation, and improve flow into production?</w:t>
            </w:r>
          </w:p>
        </w:tc>
        <w:tc>
          <w:tcPr>
            <w:tcW w:type="dxa" w:w="3440"/>
            <w:vAlign w:val="center"/>
          </w:tcPr>
          <w:p>
            <w:r>
              <w:t>Use version control</w:t>
            </w:r>
          </w:p>
        </w:tc>
      </w:tr>
      <w:tr>
        <w:tc>
          <w:tcPr>
            <w:tcW w:type="dxa" w:w="3440"/>
            <w:vMerge/>
          </w:tcPr>
          <w:p/>
        </w:tc>
        <w:tc>
          <w:tcPr>
            <w:tcW w:type="dxa" w:w="3440"/>
            <w:vMerge/>
          </w:tcPr>
          <w:p/>
        </w:tc>
        <w:tc>
          <w:tcPr>
            <w:tcW w:type="dxa" w:w="3440"/>
            <w:vAlign w:val="center"/>
          </w:tcPr>
          <w:p>
            <w:r>
              <w:t>Test and validate changes</w:t>
            </w:r>
          </w:p>
        </w:tc>
      </w:tr>
      <w:tr>
        <w:tc>
          <w:tcPr>
            <w:tcW w:type="dxa" w:w="3440"/>
            <w:vMerge/>
          </w:tcPr>
          <w:p/>
        </w:tc>
        <w:tc>
          <w:tcPr>
            <w:tcW w:type="dxa" w:w="3440"/>
            <w:vMerge/>
          </w:tcPr>
          <w:p/>
        </w:tc>
        <w:tc>
          <w:tcPr>
            <w:tcW w:type="dxa" w:w="3440"/>
            <w:vAlign w:val="center"/>
          </w:tcPr>
          <w:p>
            <w:r>
              <w:t>Use configuration management systems</w:t>
            </w:r>
          </w:p>
        </w:tc>
      </w:tr>
      <w:tr>
        <w:tc>
          <w:tcPr>
            <w:tcW w:type="dxa" w:w="3440"/>
            <w:vMerge/>
          </w:tcPr>
          <w:p/>
        </w:tc>
        <w:tc>
          <w:tcPr>
            <w:tcW w:type="dxa" w:w="3440"/>
            <w:vMerge/>
          </w:tcPr>
          <w:p/>
        </w:tc>
        <w:tc>
          <w:tcPr>
            <w:tcW w:type="dxa" w:w="3440"/>
            <w:vAlign w:val="center"/>
          </w:tcPr>
          <w:p>
            <w:r>
              <w:t>Use build and deployment management systems</w:t>
            </w:r>
          </w:p>
        </w:tc>
      </w:tr>
      <w:tr>
        <w:tc>
          <w:tcPr>
            <w:tcW w:type="dxa" w:w="3440"/>
            <w:vMerge/>
          </w:tcPr>
          <w:p/>
        </w:tc>
        <w:tc>
          <w:tcPr>
            <w:tcW w:type="dxa" w:w="3440"/>
            <w:vMerge/>
          </w:tcPr>
          <w:p/>
        </w:tc>
        <w:tc>
          <w:tcPr>
            <w:tcW w:type="dxa" w:w="3440"/>
            <w:vAlign w:val="center"/>
          </w:tcPr>
          <w:p>
            <w:r>
              <w:t>Perform patch management</w:t>
            </w:r>
          </w:p>
        </w:tc>
      </w:tr>
      <w:tr>
        <w:tc>
          <w:tcPr>
            <w:tcW w:type="dxa" w:w="3440"/>
            <w:vMerge/>
          </w:tcPr>
          <w:p/>
        </w:tc>
        <w:tc>
          <w:tcPr>
            <w:tcW w:type="dxa" w:w="3440"/>
            <w:vMerge/>
          </w:tcPr>
          <w:p/>
        </w:tc>
        <w:tc>
          <w:tcPr>
            <w:tcW w:type="dxa" w:w="3440"/>
            <w:vAlign w:val="center"/>
          </w:tcPr>
          <w:p>
            <w:r>
              <w:t>Share design standards</w:t>
            </w:r>
          </w:p>
        </w:tc>
      </w:tr>
      <w:tr>
        <w:tc>
          <w:tcPr>
            <w:tcW w:type="dxa" w:w="3440"/>
            <w:vMerge/>
          </w:tcPr>
          <w:p/>
        </w:tc>
        <w:tc>
          <w:tcPr>
            <w:tcW w:type="dxa" w:w="3440"/>
            <w:vMerge/>
          </w:tcPr>
          <w:p/>
        </w:tc>
        <w:tc>
          <w:tcPr>
            <w:tcW w:type="dxa" w:w="3440"/>
            <w:vAlign w:val="center"/>
          </w:tcPr>
          <w:p>
            <w:r>
              <w:t>Implement practices to improve code quality</w:t>
            </w:r>
          </w:p>
        </w:tc>
      </w:tr>
      <w:tr>
        <w:tc>
          <w:tcPr>
            <w:tcW w:type="dxa" w:w="3440"/>
            <w:vMerge/>
          </w:tcPr>
          <w:p/>
        </w:tc>
        <w:tc>
          <w:tcPr>
            <w:tcW w:type="dxa" w:w="3440"/>
            <w:vMerge/>
          </w:tcPr>
          <w:p/>
        </w:tc>
        <w:tc>
          <w:tcPr>
            <w:tcW w:type="dxa" w:w="3440"/>
            <w:vAlign w:val="center"/>
          </w:tcPr>
          <w:p>
            <w:r>
              <w:t>Use multiple environments</w:t>
            </w:r>
          </w:p>
        </w:tc>
      </w:tr>
      <w:tr>
        <w:tc>
          <w:tcPr>
            <w:tcW w:type="dxa" w:w="3440"/>
            <w:vMerge/>
          </w:tcPr>
          <w:p/>
        </w:tc>
        <w:tc>
          <w:tcPr>
            <w:tcW w:type="dxa" w:w="3440"/>
            <w:vMerge/>
          </w:tcPr>
          <w:p/>
        </w:tc>
        <w:tc>
          <w:tcPr>
            <w:tcW w:type="dxa" w:w="3440"/>
            <w:vAlign w:val="center"/>
          </w:tcPr>
          <w:p>
            <w:r>
              <w:t>Make frequent, small, reversible changes</w:t>
            </w:r>
          </w:p>
        </w:tc>
      </w:tr>
      <w:tr>
        <w:tc>
          <w:tcPr>
            <w:tcW w:type="dxa" w:w="3440"/>
            <w:vMerge/>
          </w:tcPr>
          <w:p/>
        </w:tc>
        <w:tc>
          <w:tcPr>
            <w:tcW w:type="dxa" w:w="3440"/>
            <w:vMerge/>
          </w:tcPr>
          <w:p/>
        </w:tc>
        <w:tc>
          <w:tcPr>
            <w:tcW w:type="dxa" w:w="3440"/>
            <w:vAlign w:val="center"/>
          </w:tcPr>
          <w:p>
            <w:r>
              <w:t>Fully automate integration and deployment</w:t>
            </w:r>
          </w:p>
        </w:tc>
      </w:tr>
      <w:tr>
        <w:tc>
          <w:tcPr>
            <w:tcW w:type="dxa" w:w="3440"/>
            <w:vMerge w:val="restart"/>
            <w:vAlign w:val="center"/>
          </w:tcPr>
          <w:p>
            <w:r>
              <w:t>Operational Excellence</w:t>
            </w:r>
          </w:p>
        </w:tc>
        <w:tc>
          <w:tcPr>
            <w:tcW w:type="dxa" w:w="3440"/>
            <w:vMerge w:val="restart"/>
            <w:vAlign w:val="center"/>
          </w:tcPr>
          <w:p>
            <w:r>
              <w:t>OPS 8. How do you understand the health of your workload?</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workload metrics</w:t>
            </w:r>
          </w:p>
        </w:tc>
      </w:tr>
      <w:tr>
        <w:tc>
          <w:tcPr>
            <w:tcW w:type="dxa" w:w="3440"/>
            <w:vMerge/>
          </w:tcPr>
          <w:p/>
        </w:tc>
        <w:tc>
          <w:tcPr>
            <w:tcW w:type="dxa" w:w="3440"/>
            <w:vMerge/>
          </w:tcPr>
          <w:p/>
        </w:tc>
        <w:tc>
          <w:tcPr>
            <w:tcW w:type="dxa" w:w="3440"/>
            <w:vAlign w:val="center"/>
          </w:tcPr>
          <w:p>
            <w:r>
              <w:t>Collect and analyze workload metrics</w:t>
            </w:r>
          </w:p>
        </w:tc>
      </w:tr>
      <w:tr>
        <w:tc>
          <w:tcPr>
            <w:tcW w:type="dxa" w:w="3440"/>
            <w:vMerge/>
          </w:tcPr>
          <w:p/>
        </w:tc>
        <w:tc>
          <w:tcPr>
            <w:tcW w:type="dxa" w:w="3440"/>
            <w:vMerge/>
          </w:tcPr>
          <w:p/>
        </w:tc>
        <w:tc>
          <w:tcPr>
            <w:tcW w:type="dxa" w:w="3440"/>
            <w:vAlign w:val="center"/>
          </w:tcPr>
          <w:p>
            <w:r>
              <w:t>Establish workload metrics baselines</w:t>
            </w:r>
          </w:p>
        </w:tc>
      </w:tr>
      <w:tr>
        <w:tc>
          <w:tcPr>
            <w:tcW w:type="dxa" w:w="3440"/>
            <w:vMerge/>
          </w:tcPr>
          <w:p/>
        </w:tc>
        <w:tc>
          <w:tcPr>
            <w:tcW w:type="dxa" w:w="3440"/>
            <w:vMerge/>
          </w:tcPr>
          <w:p/>
        </w:tc>
        <w:tc>
          <w:tcPr>
            <w:tcW w:type="dxa" w:w="3440"/>
            <w:vAlign w:val="center"/>
          </w:tcPr>
          <w:p>
            <w:r>
              <w:t>Learn expected patterns of activity for workload</w:t>
            </w:r>
          </w:p>
        </w:tc>
      </w:tr>
      <w:tr>
        <w:tc>
          <w:tcPr>
            <w:tcW w:type="dxa" w:w="3440"/>
            <w:vMerge/>
          </w:tcPr>
          <w:p/>
        </w:tc>
        <w:tc>
          <w:tcPr>
            <w:tcW w:type="dxa" w:w="3440"/>
            <w:vMerge/>
          </w:tcPr>
          <w:p/>
        </w:tc>
        <w:tc>
          <w:tcPr>
            <w:tcW w:type="dxa" w:w="3440"/>
            <w:vAlign w:val="center"/>
          </w:tcPr>
          <w:p>
            <w:r>
              <w:t>Alert when workload outcomes are at risk</w:t>
            </w:r>
          </w:p>
        </w:tc>
      </w:tr>
      <w:tr>
        <w:tc>
          <w:tcPr>
            <w:tcW w:type="dxa" w:w="3440"/>
            <w:vMerge/>
          </w:tcPr>
          <w:p/>
        </w:tc>
        <w:tc>
          <w:tcPr>
            <w:tcW w:type="dxa" w:w="3440"/>
            <w:vMerge/>
          </w:tcPr>
          <w:p/>
        </w:tc>
        <w:tc>
          <w:tcPr>
            <w:tcW w:type="dxa" w:w="3440"/>
            <w:vAlign w:val="center"/>
          </w:tcPr>
          <w:p>
            <w:r>
              <w:t>Alert when workload anomalies are detected</w:t>
            </w:r>
          </w:p>
        </w:tc>
      </w:tr>
      <w:tr>
        <w:tc>
          <w:tcPr>
            <w:tcW w:type="dxa" w:w="3440"/>
            <w:vMerge/>
          </w:tcPr>
          <w:p/>
        </w:tc>
        <w:tc>
          <w:tcPr>
            <w:tcW w:type="dxa" w:w="3440"/>
            <w:vMerge/>
          </w:tcPr>
          <w:p/>
        </w:tc>
        <w:tc>
          <w:tcPr>
            <w:tcW w:type="dxa" w:w="3440"/>
            <w:vAlign w:val="center"/>
          </w:tcPr>
          <w:p>
            <w:r>
              <w:t>Validate the achievement of outcomes and the effectiveness of KPIs and metrics</w:t>
            </w:r>
          </w:p>
        </w:tc>
      </w:tr>
      <w:tr>
        <w:tc>
          <w:tcPr>
            <w:tcW w:type="dxa" w:w="3440"/>
            <w:vMerge w:val="restart"/>
            <w:vAlign w:val="center"/>
          </w:tcPr>
          <w:p>
            <w:r>
              <w:t>Operational Excellence</w:t>
            </w:r>
          </w:p>
        </w:tc>
        <w:tc>
          <w:tcPr>
            <w:tcW w:type="dxa" w:w="3440"/>
            <w:vMerge w:val="restart"/>
            <w:vAlign w:val="center"/>
          </w:tcPr>
          <w:p>
            <w:r>
              <w:t>OPS 9. How do you understand the health of your operations?</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operations metrics</w:t>
            </w:r>
          </w:p>
        </w:tc>
      </w:tr>
      <w:tr>
        <w:tc>
          <w:tcPr>
            <w:tcW w:type="dxa" w:w="3440"/>
            <w:vMerge/>
          </w:tcPr>
          <w:p/>
        </w:tc>
        <w:tc>
          <w:tcPr>
            <w:tcW w:type="dxa" w:w="3440"/>
            <w:vMerge/>
          </w:tcPr>
          <w:p/>
        </w:tc>
        <w:tc>
          <w:tcPr>
            <w:tcW w:type="dxa" w:w="3440"/>
            <w:vAlign w:val="center"/>
          </w:tcPr>
          <w:p>
            <w:r>
              <w:t>Collect and analyze operations metrics</w:t>
            </w:r>
          </w:p>
        </w:tc>
      </w:tr>
      <w:tr>
        <w:tc>
          <w:tcPr>
            <w:tcW w:type="dxa" w:w="3440"/>
            <w:vMerge/>
          </w:tcPr>
          <w:p/>
        </w:tc>
        <w:tc>
          <w:tcPr>
            <w:tcW w:type="dxa" w:w="3440"/>
            <w:vMerge/>
          </w:tcPr>
          <w:p/>
        </w:tc>
        <w:tc>
          <w:tcPr>
            <w:tcW w:type="dxa" w:w="3440"/>
            <w:vAlign w:val="center"/>
          </w:tcPr>
          <w:p>
            <w:r>
              <w:t>Establish operations metrics baselines</w:t>
            </w:r>
          </w:p>
        </w:tc>
      </w:tr>
      <w:tr>
        <w:tc>
          <w:tcPr>
            <w:tcW w:type="dxa" w:w="3440"/>
            <w:vMerge/>
          </w:tcPr>
          <w:p/>
        </w:tc>
        <w:tc>
          <w:tcPr>
            <w:tcW w:type="dxa" w:w="3440"/>
            <w:vMerge/>
          </w:tcPr>
          <w:p/>
        </w:tc>
        <w:tc>
          <w:tcPr>
            <w:tcW w:type="dxa" w:w="3440"/>
            <w:vAlign w:val="center"/>
          </w:tcPr>
          <w:p>
            <w:r>
              <w:t>Learn the expected patterns of activity for operations</w:t>
            </w:r>
          </w:p>
        </w:tc>
      </w:tr>
      <w:tr>
        <w:tc>
          <w:tcPr>
            <w:tcW w:type="dxa" w:w="3440"/>
            <w:vMerge/>
          </w:tcPr>
          <w:p/>
        </w:tc>
        <w:tc>
          <w:tcPr>
            <w:tcW w:type="dxa" w:w="3440"/>
            <w:vMerge/>
          </w:tcPr>
          <w:p/>
        </w:tc>
        <w:tc>
          <w:tcPr>
            <w:tcW w:type="dxa" w:w="3440"/>
            <w:vAlign w:val="center"/>
          </w:tcPr>
          <w:p>
            <w:r>
              <w:t>Alert when operations outcomes are at risk</w:t>
            </w:r>
          </w:p>
        </w:tc>
      </w:tr>
      <w:tr>
        <w:tc>
          <w:tcPr>
            <w:tcW w:type="dxa" w:w="3440"/>
            <w:vMerge/>
          </w:tcPr>
          <w:p/>
        </w:tc>
        <w:tc>
          <w:tcPr>
            <w:tcW w:type="dxa" w:w="3440"/>
            <w:vMerge/>
          </w:tcPr>
          <w:p/>
        </w:tc>
        <w:tc>
          <w:tcPr>
            <w:tcW w:type="dxa" w:w="3440"/>
            <w:vAlign w:val="center"/>
          </w:tcPr>
          <w:p>
            <w:r>
              <w:t>Alert when operations anomalies are detected</w:t>
            </w:r>
          </w:p>
        </w:tc>
      </w:tr>
      <w:tr>
        <w:tc>
          <w:tcPr>
            <w:tcW w:type="dxa" w:w="3440"/>
            <w:vMerge/>
          </w:tcPr>
          <w:p/>
        </w:tc>
        <w:tc>
          <w:tcPr>
            <w:tcW w:type="dxa" w:w="3440"/>
            <w:vMerge/>
          </w:tcPr>
          <w:p/>
        </w:tc>
        <w:tc>
          <w:tcPr>
            <w:tcW w:type="dxa" w:w="3440"/>
            <w:vAlign w:val="center"/>
          </w:tcPr>
          <w:p>
            <w:r>
              <w:t>Validate the achievement of outcomes and the effectiveness of KPIs and metrics</w:t>
            </w:r>
          </w:p>
        </w:tc>
      </w:tr>
      <w:tr>
        <w:tc>
          <w:tcPr>
            <w:tcW w:type="dxa" w:w="3440"/>
            <w:vMerge w:val="restart"/>
            <w:vAlign w:val="center"/>
          </w:tcPr>
          <w:p>
            <w:r>
              <w:t>Operational Excellence</w:t>
            </w:r>
          </w:p>
        </w:tc>
        <w:tc>
          <w:tcPr>
            <w:tcW w:type="dxa" w:w="3440"/>
            <w:vMerge w:val="restart"/>
            <w:vAlign w:val="center"/>
          </w:tcPr>
          <w:p>
            <w:r>
              <w:t>OPS 10. How do you manage workload and operations events?</w:t>
            </w:r>
          </w:p>
        </w:tc>
        <w:tc>
          <w:tcPr>
            <w:tcW w:type="dxa" w:w="3440"/>
            <w:vAlign w:val="center"/>
          </w:tcPr>
          <w:p>
            <w:r>
              <w:t>Use a process for event, incident, and problem management</w:t>
            </w:r>
          </w:p>
        </w:tc>
      </w:tr>
      <w:tr>
        <w:tc>
          <w:tcPr>
            <w:tcW w:type="dxa" w:w="3440"/>
            <w:vMerge/>
          </w:tcPr>
          <w:p/>
        </w:tc>
        <w:tc>
          <w:tcPr>
            <w:tcW w:type="dxa" w:w="3440"/>
            <w:vMerge/>
          </w:tcPr>
          <w:p/>
        </w:tc>
        <w:tc>
          <w:tcPr>
            <w:tcW w:type="dxa" w:w="3440"/>
            <w:vAlign w:val="center"/>
          </w:tcPr>
          <w:p>
            <w:r>
              <w:t>Have a process per alert</w:t>
            </w:r>
          </w:p>
        </w:tc>
      </w:tr>
      <w:tr>
        <w:tc>
          <w:tcPr>
            <w:tcW w:type="dxa" w:w="3440"/>
            <w:vMerge/>
          </w:tcPr>
          <w:p/>
        </w:tc>
        <w:tc>
          <w:tcPr>
            <w:tcW w:type="dxa" w:w="3440"/>
            <w:vMerge/>
          </w:tcPr>
          <w:p/>
        </w:tc>
        <w:tc>
          <w:tcPr>
            <w:tcW w:type="dxa" w:w="3440"/>
            <w:vAlign w:val="center"/>
          </w:tcPr>
          <w:p>
            <w:r>
              <w:t>Prioritize operational events based on business impact</w:t>
            </w:r>
          </w:p>
        </w:tc>
      </w:tr>
      <w:tr>
        <w:tc>
          <w:tcPr>
            <w:tcW w:type="dxa" w:w="3440"/>
            <w:vMerge/>
          </w:tcPr>
          <w:p/>
        </w:tc>
        <w:tc>
          <w:tcPr>
            <w:tcW w:type="dxa" w:w="3440"/>
            <w:vMerge/>
          </w:tcPr>
          <w:p/>
        </w:tc>
        <w:tc>
          <w:tcPr>
            <w:tcW w:type="dxa" w:w="3440"/>
            <w:vAlign w:val="center"/>
          </w:tcPr>
          <w:p>
            <w:r>
              <w:t>Automate responses to events</w:t>
            </w:r>
          </w:p>
        </w:tc>
      </w:tr>
      <w:tr>
        <w:tc>
          <w:tcPr>
            <w:tcW w:type="dxa" w:w="3440"/>
            <w:vAlign w:val="center"/>
          </w:tcPr>
          <w:p>
            <w:r>
              <w:t>Security</w:t>
            </w:r>
          </w:p>
        </w:tc>
        <w:tc>
          <w:tcPr>
            <w:tcW w:type="dxa" w:w="3440"/>
            <w:vAlign w:val="center"/>
          </w:tcPr>
          <w:p>
            <w:r>
              <w:t>SEC 1. How do you securely operate your workload?</w:t>
            </w:r>
          </w:p>
        </w:tc>
        <w:tc>
          <w:tcPr>
            <w:tcW w:type="dxa" w:w="3440"/>
            <w:vAlign w:val="center"/>
          </w:tcPr>
          <w:p>
            <w:r>
              <w:t>Identify threats and prioritize mitigations using a threat model</w:t>
            </w:r>
          </w:p>
        </w:tc>
      </w:tr>
      <w:tr>
        <w:tc>
          <w:tcPr>
            <w:tcW w:type="dxa" w:w="3440"/>
            <w:vMerge w:val="restart"/>
            <w:vAlign w:val="center"/>
          </w:tcPr>
          <w:p>
            <w:r>
              <w:t>Security</w:t>
            </w:r>
          </w:p>
        </w:tc>
        <w:tc>
          <w:tcPr>
            <w:tcW w:type="dxa" w:w="3440"/>
            <w:vMerge w:val="restart"/>
            <w:vAlign w:val="center"/>
          </w:tcPr>
          <w:p>
            <w:r>
              <w:t>SEC 6. How do you protect your compute resources?</w:t>
            </w:r>
          </w:p>
        </w:tc>
        <w:tc>
          <w:tcPr>
            <w:tcW w:type="dxa" w:w="3440"/>
            <w:vAlign w:val="center"/>
          </w:tcPr>
          <w:p>
            <w:r>
              <w:t>Perform vulnerability management</w:t>
            </w:r>
          </w:p>
        </w:tc>
      </w:tr>
      <w:tr>
        <w:tc>
          <w:tcPr>
            <w:tcW w:type="dxa" w:w="3440"/>
            <w:vMerge/>
          </w:tcPr>
          <w:p/>
        </w:tc>
        <w:tc>
          <w:tcPr>
            <w:tcW w:type="dxa" w:w="3440"/>
            <w:vMerge/>
          </w:tcPr>
          <w:p/>
        </w:tc>
        <w:tc>
          <w:tcPr>
            <w:tcW w:type="dxa" w:w="3440"/>
            <w:vAlign w:val="center"/>
          </w:tcPr>
          <w:p>
            <w:r>
              <w:t>Reduce attack surface</w:t>
            </w:r>
          </w:p>
        </w:tc>
      </w:tr>
      <w:tr>
        <w:tc>
          <w:tcPr>
            <w:tcW w:type="dxa" w:w="3440"/>
            <w:vMerge/>
          </w:tcPr>
          <w:p/>
        </w:tc>
        <w:tc>
          <w:tcPr>
            <w:tcW w:type="dxa" w:w="3440"/>
            <w:vMerge/>
          </w:tcPr>
          <w:p/>
        </w:tc>
        <w:tc>
          <w:tcPr>
            <w:tcW w:type="dxa" w:w="3440"/>
            <w:vAlign w:val="center"/>
          </w:tcPr>
          <w:p>
            <w:r>
              <w:t>Implement managed services</w:t>
            </w:r>
          </w:p>
        </w:tc>
      </w:tr>
      <w:tr>
        <w:tc>
          <w:tcPr>
            <w:tcW w:type="dxa" w:w="3440"/>
            <w:vMerge w:val="restart"/>
            <w:vAlign w:val="center"/>
          </w:tcPr>
          <w:p>
            <w:r>
              <w:t>Reliability</w:t>
            </w:r>
          </w:p>
        </w:tc>
        <w:tc>
          <w:tcPr>
            <w:tcW w:type="dxa" w:w="3440"/>
            <w:vMerge w:val="restart"/>
            <w:vAlign w:val="center"/>
          </w:tcPr>
          <w:p>
            <w:r>
              <w:t>REL 3. How do you design your workload service architecture?</w:t>
            </w:r>
          </w:p>
        </w:tc>
        <w:tc>
          <w:tcPr>
            <w:tcW w:type="dxa" w:w="3440"/>
            <w:vAlign w:val="center"/>
          </w:tcPr>
          <w:p>
            <w:r>
              <w:t>Choose how to segment your workload</w:t>
            </w:r>
          </w:p>
        </w:tc>
      </w:tr>
      <w:tr>
        <w:tc>
          <w:tcPr>
            <w:tcW w:type="dxa" w:w="3440"/>
            <w:vMerge/>
          </w:tcPr>
          <w:p/>
        </w:tc>
        <w:tc>
          <w:tcPr>
            <w:tcW w:type="dxa" w:w="3440"/>
            <w:vMerge/>
          </w:tcPr>
          <w:p/>
        </w:tc>
        <w:tc>
          <w:tcPr>
            <w:tcW w:type="dxa" w:w="3440"/>
            <w:vAlign w:val="center"/>
          </w:tcPr>
          <w:p>
            <w:r>
              <w:t>Provide service contracts per API</w:t>
            </w:r>
          </w:p>
        </w:tc>
      </w:tr>
      <w:tr>
        <w:tc>
          <w:tcPr>
            <w:tcW w:type="dxa" w:w="3440"/>
            <w:vMerge w:val="restart"/>
            <w:vAlign w:val="center"/>
          </w:tcPr>
          <w:p>
            <w:r>
              <w:t>Reliability</w:t>
            </w:r>
          </w:p>
        </w:tc>
        <w:tc>
          <w:tcPr>
            <w:tcW w:type="dxa" w:w="3440"/>
            <w:vMerge w:val="restart"/>
            <w:vAlign w:val="center"/>
          </w:tcPr>
          <w:p>
            <w:r>
              <w:t>REL 4. How do you design interactions in a distributed system to prevent failures?</w:t>
            </w:r>
          </w:p>
        </w:tc>
        <w:tc>
          <w:tcPr>
            <w:tcW w:type="dxa" w:w="3440"/>
            <w:vAlign w:val="center"/>
          </w:tcPr>
          <w:p>
            <w:r>
              <w:t>Identify which kind of distributed system is required</w:t>
            </w:r>
          </w:p>
        </w:tc>
      </w:tr>
      <w:tr>
        <w:tc>
          <w:tcPr>
            <w:tcW w:type="dxa" w:w="3440"/>
            <w:vMerge/>
          </w:tcPr>
          <w:p/>
        </w:tc>
        <w:tc>
          <w:tcPr>
            <w:tcW w:type="dxa" w:w="3440"/>
            <w:vMerge/>
          </w:tcPr>
          <w:p/>
        </w:tc>
        <w:tc>
          <w:tcPr>
            <w:tcW w:type="dxa" w:w="3440"/>
            <w:vAlign w:val="center"/>
          </w:tcPr>
          <w:p>
            <w:r>
              <w:t>Implement loosely coupled dependencies</w:t>
            </w:r>
          </w:p>
        </w:tc>
      </w:tr>
      <w:tr>
        <w:tc>
          <w:tcPr>
            <w:tcW w:type="dxa" w:w="3440"/>
            <w:vMerge/>
          </w:tcPr>
          <w:p/>
        </w:tc>
        <w:tc>
          <w:tcPr>
            <w:tcW w:type="dxa" w:w="3440"/>
            <w:vMerge/>
          </w:tcPr>
          <w:p/>
        </w:tc>
        <w:tc>
          <w:tcPr>
            <w:tcW w:type="dxa" w:w="3440"/>
            <w:vAlign w:val="center"/>
          </w:tcPr>
          <w:p>
            <w:r>
              <w:t>Make all responses idempotent</w:t>
            </w:r>
          </w:p>
        </w:tc>
      </w:tr>
      <w:tr>
        <w:tc>
          <w:tcPr>
            <w:tcW w:type="dxa" w:w="3440"/>
            <w:vMerge/>
          </w:tcPr>
          <w:p/>
        </w:tc>
        <w:tc>
          <w:tcPr>
            <w:tcW w:type="dxa" w:w="3440"/>
            <w:vMerge/>
          </w:tcPr>
          <w:p/>
        </w:tc>
        <w:tc>
          <w:tcPr>
            <w:tcW w:type="dxa" w:w="3440"/>
            <w:vAlign w:val="center"/>
          </w:tcPr>
          <w:p>
            <w:r>
              <w:t>Do constant work</w:t>
            </w:r>
          </w:p>
        </w:tc>
      </w:tr>
      <w:tr>
        <w:tc>
          <w:tcPr>
            <w:tcW w:type="dxa" w:w="3440"/>
            <w:vMerge w:val="restart"/>
            <w:vAlign w:val="center"/>
          </w:tcPr>
          <w:p>
            <w:r>
              <w:t>Reliability</w:t>
            </w:r>
          </w:p>
        </w:tc>
        <w:tc>
          <w:tcPr>
            <w:tcW w:type="dxa" w:w="3440"/>
            <w:vMerge w:val="restart"/>
            <w:vAlign w:val="center"/>
          </w:tcPr>
          <w:p>
            <w:r>
              <w:t>REL 5. How do you design interactions in a distributed system to mitigate or withstand failures?</w:t>
            </w:r>
          </w:p>
        </w:tc>
        <w:tc>
          <w:tcPr>
            <w:tcW w:type="dxa" w:w="3440"/>
            <w:vAlign w:val="center"/>
          </w:tcPr>
          <w:p>
            <w:r>
              <w:t>Implement graceful degradation to transform applicable hard dependencies into soft dependencies</w:t>
            </w:r>
          </w:p>
        </w:tc>
      </w:tr>
      <w:tr>
        <w:tc>
          <w:tcPr>
            <w:tcW w:type="dxa" w:w="3440"/>
            <w:vMerge/>
          </w:tcPr>
          <w:p/>
        </w:tc>
        <w:tc>
          <w:tcPr>
            <w:tcW w:type="dxa" w:w="3440"/>
            <w:vMerge/>
          </w:tcPr>
          <w:p/>
        </w:tc>
        <w:tc>
          <w:tcPr>
            <w:tcW w:type="dxa" w:w="3440"/>
            <w:vAlign w:val="center"/>
          </w:tcPr>
          <w:p>
            <w:r>
              <w:t>Throttle requests</w:t>
            </w:r>
          </w:p>
        </w:tc>
      </w:tr>
      <w:tr>
        <w:tc>
          <w:tcPr>
            <w:tcW w:type="dxa" w:w="3440"/>
            <w:vMerge/>
          </w:tcPr>
          <w:p/>
        </w:tc>
        <w:tc>
          <w:tcPr>
            <w:tcW w:type="dxa" w:w="3440"/>
            <w:vMerge/>
          </w:tcPr>
          <w:p/>
        </w:tc>
        <w:tc>
          <w:tcPr>
            <w:tcW w:type="dxa" w:w="3440"/>
            <w:vAlign w:val="center"/>
          </w:tcPr>
          <w:p>
            <w:r>
              <w:t>Control and limit retry calls</w:t>
            </w:r>
          </w:p>
        </w:tc>
      </w:tr>
      <w:tr>
        <w:tc>
          <w:tcPr>
            <w:tcW w:type="dxa" w:w="3440"/>
            <w:vMerge/>
          </w:tcPr>
          <w:p/>
        </w:tc>
        <w:tc>
          <w:tcPr>
            <w:tcW w:type="dxa" w:w="3440"/>
            <w:vMerge/>
          </w:tcPr>
          <w:p/>
        </w:tc>
        <w:tc>
          <w:tcPr>
            <w:tcW w:type="dxa" w:w="3440"/>
            <w:vAlign w:val="center"/>
          </w:tcPr>
          <w:p>
            <w:r>
              <w:t>Fail fast and limit queues</w:t>
            </w:r>
          </w:p>
        </w:tc>
      </w:tr>
      <w:tr>
        <w:tc>
          <w:tcPr>
            <w:tcW w:type="dxa" w:w="3440"/>
            <w:vMerge/>
          </w:tcPr>
          <w:p/>
        </w:tc>
        <w:tc>
          <w:tcPr>
            <w:tcW w:type="dxa" w:w="3440"/>
            <w:vMerge/>
          </w:tcPr>
          <w:p/>
        </w:tc>
        <w:tc>
          <w:tcPr>
            <w:tcW w:type="dxa" w:w="3440"/>
            <w:vAlign w:val="center"/>
          </w:tcPr>
          <w:p>
            <w:r>
              <w:t>Set client timeouts</w:t>
            </w:r>
          </w:p>
        </w:tc>
      </w:tr>
      <w:tr>
        <w:tc>
          <w:tcPr>
            <w:tcW w:type="dxa" w:w="3440"/>
            <w:vMerge/>
          </w:tcPr>
          <w:p/>
        </w:tc>
        <w:tc>
          <w:tcPr>
            <w:tcW w:type="dxa" w:w="3440"/>
            <w:vMerge/>
          </w:tcPr>
          <w:p/>
        </w:tc>
        <w:tc>
          <w:tcPr>
            <w:tcW w:type="dxa" w:w="3440"/>
            <w:vAlign w:val="center"/>
          </w:tcPr>
          <w:p>
            <w:r>
              <w:t>Make services stateless where possible</w:t>
            </w:r>
          </w:p>
        </w:tc>
      </w:tr>
      <w:tr>
        <w:tc>
          <w:tcPr>
            <w:tcW w:type="dxa" w:w="3440"/>
            <w:vMerge/>
          </w:tcPr>
          <w:p/>
        </w:tc>
        <w:tc>
          <w:tcPr>
            <w:tcW w:type="dxa" w:w="3440"/>
            <w:vMerge/>
          </w:tcPr>
          <w:p/>
        </w:tc>
        <w:tc>
          <w:tcPr>
            <w:tcW w:type="dxa" w:w="3440"/>
            <w:vAlign w:val="center"/>
          </w:tcPr>
          <w:p>
            <w:r>
              <w:t>Implement emergency levers</w:t>
            </w:r>
          </w:p>
        </w:tc>
      </w:tr>
      <w:tr>
        <w:tc>
          <w:tcPr>
            <w:tcW w:type="dxa" w:w="3440"/>
            <w:vMerge w:val="restart"/>
            <w:vAlign w:val="center"/>
          </w:tcPr>
          <w:p>
            <w:r>
              <w:t>Performance Efficiency</w:t>
            </w:r>
          </w:p>
        </w:tc>
        <w:tc>
          <w:tcPr>
            <w:tcW w:type="dxa" w:w="3440"/>
            <w:vMerge w:val="restart"/>
            <w:vAlign w:val="center"/>
          </w:tcPr>
          <w:p>
            <w:r>
              <w:t>PERF 2. How do you select your compute solution?</w:t>
            </w:r>
          </w:p>
        </w:tc>
        <w:tc>
          <w:tcPr>
            <w:tcW w:type="dxa" w:w="3440"/>
            <w:vAlign w:val="center"/>
          </w:tcPr>
          <w:p>
            <w:r>
              <w:t>Evaluate the available compute options</w:t>
            </w:r>
          </w:p>
        </w:tc>
      </w:tr>
      <w:tr>
        <w:tc>
          <w:tcPr>
            <w:tcW w:type="dxa" w:w="3440"/>
            <w:vMerge/>
          </w:tcPr>
          <w:p/>
        </w:tc>
        <w:tc>
          <w:tcPr>
            <w:tcW w:type="dxa" w:w="3440"/>
            <w:vMerge/>
          </w:tcPr>
          <w:p/>
        </w:tc>
        <w:tc>
          <w:tcPr>
            <w:tcW w:type="dxa" w:w="3440"/>
            <w:vAlign w:val="center"/>
          </w:tcPr>
          <w:p>
            <w:r>
              <w:t>Understand the available compute configuration options</w:t>
            </w:r>
          </w:p>
        </w:tc>
      </w:tr>
      <w:tr>
        <w:tc>
          <w:tcPr>
            <w:tcW w:type="dxa" w:w="3440"/>
            <w:vMerge w:val="restart"/>
            <w:vAlign w:val="center"/>
          </w:tcPr>
          <w:p>
            <w:r>
              <w:t>Performance Efficiency</w:t>
            </w:r>
          </w:p>
        </w:tc>
        <w:tc>
          <w:tcPr>
            <w:tcW w:type="dxa" w:w="3440"/>
            <w:vMerge w:val="restart"/>
            <w:vAlign w:val="center"/>
          </w:tcPr>
          <w:p>
            <w:r>
              <w:t>PERF 4. How do you select your database solution?</w:t>
            </w:r>
          </w:p>
        </w:tc>
        <w:tc>
          <w:tcPr>
            <w:tcW w:type="dxa" w:w="3440"/>
            <w:vAlign w:val="center"/>
          </w:tcPr>
          <w:p>
            <w:r>
              <w:t>Collect and record database performance metrics</w:t>
            </w:r>
          </w:p>
        </w:tc>
      </w:tr>
      <w:tr>
        <w:tc>
          <w:tcPr>
            <w:tcW w:type="dxa" w:w="3440"/>
            <w:vMerge/>
          </w:tcPr>
          <w:p/>
        </w:tc>
        <w:tc>
          <w:tcPr>
            <w:tcW w:type="dxa" w:w="3440"/>
            <w:vMerge/>
          </w:tcPr>
          <w:p/>
        </w:tc>
        <w:tc>
          <w:tcPr>
            <w:tcW w:type="dxa" w:w="3440"/>
            <w:vAlign w:val="center"/>
          </w:tcPr>
          <w:p>
            <w:r>
              <w:t>Choose data storage based on access patterns</w:t>
            </w:r>
          </w:p>
        </w:tc>
      </w:tr>
      <w:tr>
        <w:tc>
          <w:tcPr>
            <w:tcW w:type="dxa" w:w="3440"/>
            <w:vMerge w:val="restart"/>
            <w:vAlign w:val="center"/>
          </w:tcPr>
          <w:p>
            <w:r>
              <w:t>Performance Efficiency</w:t>
            </w:r>
          </w:p>
        </w:tc>
        <w:tc>
          <w:tcPr>
            <w:tcW w:type="dxa" w:w="3440"/>
            <w:vMerge w:val="restart"/>
            <w:vAlign w:val="center"/>
          </w:tcPr>
          <w:p>
            <w:r>
              <w:t>PERF 5. How do you configure your networking solution?</w:t>
            </w:r>
          </w:p>
        </w:tc>
        <w:tc>
          <w:tcPr>
            <w:tcW w:type="dxa" w:w="3440"/>
            <w:vAlign w:val="center"/>
          </w:tcPr>
          <w:p>
            <w:r>
              <w:t>Understand how networking impacts performance</w:t>
            </w:r>
          </w:p>
        </w:tc>
      </w:tr>
      <w:tr>
        <w:tc>
          <w:tcPr>
            <w:tcW w:type="dxa" w:w="3440"/>
            <w:vMerge/>
          </w:tcPr>
          <w:p/>
        </w:tc>
        <w:tc>
          <w:tcPr>
            <w:tcW w:type="dxa" w:w="3440"/>
            <w:vMerge/>
          </w:tcPr>
          <w:p/>
        </w:tc>
        <w:tc>
          <w:tcPr>
            <w:tcW w:type="dxa" w:w="3440"/>
            <w:vAlign w:val="center"/>
          </w:tcPr>
          <w:p>
            <w:r>
              <w:t>Choose network protocols to improve performance</w:t>
            </w:r>
          </w:p>
        </w:tc>
      </w:tr>
      <w:tr>
        <w:tc>
          <w:tcPr>
            <w:tcW w:type="dxa" w:w="3440"/>
            <w:vMerge/>
          </w:tcPr>
          <w:p/>
        </w:tc>
        <w:tc>
          <w:tcPr>
            <w:tcW w:type="dxa" w:w="3440"/>
            <w:vMerge/>
          </w:tcPr>
          <w:p/>
        </w:tc>
        <w:tc>
          <w:tcPr>
            <w:tcW w:type="dxa" w:w="3440"/>
            <w:vAlign w:val="center"/>
          </w:tcPr>
          <w:p>
            <w:r>
              <w:t>Choose your workload’s location based on network requirements</w:t>
            </w:r>
          </w:p>
        </w:tc>
      </w:tr>
      <w:tr>
        <w:tc>
          <w:tcPr>
            <w:tcW w:type="dxa" w:w="3440"/>
            <w:vAlign w:val="center"/>
          </w:tcPr>
          <w:p>
            <w:r>
              <w:t>Cost Optimisation</w:t>
            </w:r>
          </w:p>
        </w:tc>
        <w:tc>
          <w:tcPr>
            <w:tcW w:type="dxa" w:w="3440"/>
            <w:vAlign w:val="center"/>
          </w:tcPr>
          <w:p>
            <w:r>
              <w:t>COST 2. How do you govern usage?</w:t>
            </w:r>
          </w:p>
        </w:tc>
        <w:tc>
          <w:tcPr>
            <w:tcW w:type="dxa" w:w="3440"/>
            <w:vAlign w:val="center"/>
          </w:tcPr>
          <w:p>
            <w:r>
              <w:t>Develop policies based on your organization requirements</w:t>
            </w:r>
          </w:p>
        </w:tc>
      </w:tr>
      <w:tr>
        <w:tc>
          <w:tcPr>
            <w:tcW w:type="dxa" w:w="3440"/>
            <w:vMerge w:val="restart"/>
            <w:vAlign w:val="center"/>
          </w:tcPr>
          <w:p>
            <w:r>
              <w:t>Cost Optimisation</w:t>
            </w:r>
          </w:p>
        </w:tc>
        <w:tc>
          <w:tcPr>
            <w:tcW w:type="dxa" w:w="3440"/>
            <w:vMerge w:val="restart"/>
            <w:vAlign w:val="center"/>
          </w:tcPr>
          <w:p>
            <w:r>
              <w:t>COST 3. How do you monitor usage and cost?</w:t>
            </w:r>
          </w:p>
        </w:tc>
        <w:tc>
          <w:tcPr>
            <w:tcW w:type="dxa" w:w="3440"/>
            <w:vAlign w:val="center"/>
          </w:tcPr>
          <w:p>
            <w:r>
              <w:t>Identify cost attribution categories</w:t>
            </w:r>
          </w:p>
        </w:tc>
      </w:tr>
      <w:tr>
        <w:tc>
          <w:tcPr>
            <w:tcW w:type="dxa" w:w="3440"/>
            <w:vMerge/>
          </w:tcPr>
          <w:p/>
        </w:tc>
        <w:tc>
          <w:tcPr>
            <w:tcW w:type="dxa" w:w="3440"/>
            <w:vMerge/>
          </w:tcPr>
          <w:p/>
        </w:tc>
        <w:tc>
          <w:tcPr>
            <w:tcW w:type="dxa" w:w="3440"/>
            <w:vAlign w:val="center"/>
          </w:tcPr>
          <w:p>
            <w:r>
              <w:t>Establish organization metrics</w:t>
            </w:r>
          </w:p>
        </w:tc>
      </w:tr>
      <w:tr>
        <w:tc>
          <w:tcPr>
            <w:tcW w:type="dxa" w:w="3440"/>
            <w:vMerge/>
          </w:tcPr>
          <w:p/>
        </w:tc>
        <w:tc>
          <w:tcPr>
            <w:tcW w:type="dxa" w:w="3440"/>
            <w:vMerge/>
          </w:tcPr>
          <w:p/>
        </w:tc>
        <w:tc>
          <w:tcPr>
            <w:tcW w:type="dxa" w:w="3440"/>
            <w:vAlign w:val="center"/>
          </w:tcPr>
          <w:p>
            <w:r>
              <w:t>Add organization information to cost and usage</w:t>
            </w:r>
          </w:p>
        </w:tc>
      </w:tr>
      <w:tr>
        <w:tc>
          <w:tcPr>
            <w:tcW w:type="dxa" w:w="3440"/>
            <w:vMerge/>
          </w:tcPr>
          <w:p/>
        </w:tc>
        <w:tc>
          <w:tcPr>
            <w:tcW w:type="dxa" w:w="3440"/>
            <w:vMerge/>
          </w:tcPr>
          <w:p/>
        </w:tc>
        <w:tc>
          <w:tcPr>
            <w:tcW w:type="dxa" w:w="3440"/>
            <w:vAlign w:val="center"/>
          </w:tcPr>
          <w:p>
            <w:r>
              <w:t>Allocate costs based on workload metrics</w:t>
            </w:r>
          </w:p>
        </w:tc>
      </w:tr>
      <w:tr>
        <w:tc>
          <w:tcPr>
            <w:tcW w:type="dxa" w:w="3440"/>
            <w:vMerge w:val="restart"/>
            <w:vAlign w:val="center"/>
          </w:tcPr>
          <w:p>
            <w:r>
              <w:t>Cost Optimisation</w:t>
            </w:r>
          </w:p>
        </w:tc>
        <w:tc>
          <w:tcPr>
            <w:tcW w:type="dxa" w:w="3440"/>
            <w:vMerge w:val="restart"/>
            <w:vAlign w:val="center"/>
          </w:tcPr>
          <w:p>
            <w:r>
              <w:t>COST 5. How do you evaluate cost when you select services?</w:t>
            </w:r>
          </w:p>
        </w:tc>
        <w:tc>
          <w:tcPr>
            <w:tcW w:type="dxa" w:w="3440"/>
            <w:vAlign w:val="center"/>
          </w:tcPr>
          <w:p>
            <w:r>
              <w:t>Identify organization requirements for cost</w:t>
            </w:r>
          </w:p>
        </w:tc>
      </w:tr>
      <w:tr>
        <w:tc>
          <w:tcPr>
            <w:tcW w:type="dxa" w:w="3440"/>
            <w:vMerge/>
          </w:tcPr>
          <w:p/>
        </w:tc>
        <w:tc>
          <w:tcPr>
            <w:tcW w:type="dxa" w:w="3440"/>
            <w:vMerge/>
          </w:tcPr>
          <w:p/>
        </w:tc>
        <w:tc>
          <w:tcPr>
            <w:tcW w:type="dxa" w:w="3440"/>
            <w:vAlign w:val="center"/>
          </w:tcPr>
          <w:p>
            <w:r>
              <w:t>Analyze all components of this workload</w:t>
            </w:r>
          </w:p>
        </w:tc>
      </w:tr>
      <w:tr>
        <w:tc>
          <w:tcPr>
            <w:tcW w:type="dxa" w:w="3440"/>
            <w:vMerge/>
          </w:tcPr>
          <w:p/>
        </w:tc>
        <w:tc>
          <w:tcPr>
            <w:tcW w:type="dxa" w:w="3440"/>
            <w:vMerge/>
          </w:tcPr>
          <w:p/>
        </w:tc>
        <w:tc>
          <w:tcPr>
            <w:tcW w:type="dxa" w:w="3440"/>
            <w:vAlign w:val="center"/>
          </w:tcPr>
          <w:p>
            <w:r>
              <w:t>Perform a thorough analysis of each component</w:t>
            </w:r>
          </w:p>
        </w:tc>
      </w:tr>
      <w:tr>
        <w:tc>
          <w:tcPr>
            <w:tcW w:type="dxa" w:w="3440"/>
            <w:vMerge/>
          </w:tcPr>
          <w:p/>
        </w:tc>
        <w:tc>
          <w:tcPr>
            <w:tcW w:type="dxa" w:w="3440"/>
            <w:vMerge/>
          </w:tcPr>
          <w:p/>
        </w:tc>
        <w:tc>
          <w:tcPr>
            <w:tcW w:type="dxa" w:w="3440"/>
            <w:vAlign w:val="center"/>
          </w:tcPr>
          <w:p>
            <w:r>
              <w:t>Select components of this workload to optimize cost in line with organization priorities</w:t>
            </w:r>
          </w:p>
        </w:tc>
      </w:tr>
      <w:tr>
        <w:tc>
          <w:tcPr>
            <w:tcW w:type="dxa" w:w="3440"/>
            <w:vMerge/>
          </w:tcPr>
          <w:p/>
        </w:tc>
        <w:tc>
          <w:tcPr>
            <w:tcW w:type="dxa" w:w="3440"/>
            <w:vMerge/>
          </w:tcPr>
          <w:p/>
        </w:tc>
        <w:tc>
          <w:tcPr>
            <w:tcW w:type="dxa" w:w="3440"/>
            <w:vAlign w:val="center"/>
          </w:tcPr>
          <w:p>
            <w:r>
              <w:t>Perform cost analysis for different usage over time</w:t>
            </w:r>
          </w:p>
        </w:tc>
      </w:tr>
      <w:tr>
        <w:tc>
          <w:tcPr>
            <w:tcW w:type="dxa" w:w="3440"/>
            <w:vMerge/>
          </w:tcPr>
          <w:p/>
        </w:tc>
        <w:tc>
          <w:tcPr>
            <w:tcW w:type="dxa" w:w="3440"/>
            <w:vMerge/>
          </w:tcPr>
          <w:p/>
        </w:tc>
        <w:tc>
          <w:tcPr>
            <w:tcW w:type="dxa" w:w="3440"/>
            <w:vAlign w:val="center"/>
          </w:tcPr>
          <w:p>
            <w:r>
              <w:t>Select software with cost effective licensing</w:t>
            </w:r>
          </w:p>
        </w:tc>
      </w:tr>
      <w:tr>
        <w:tc>
          <w:tcPr>
            <w:tcW w:type="dxa" w:w="3440"/>
            <w:vMerge w:val="restart"/>
            <w:vAlign w:val="center"/>
          </w:tcPr>
          <w:p>
            <w:r>
              <w:t>Cost Optimisation</w:t>
            </w:r>
          </w:p>
        </w:tc>
        <w:tc>
          <w:tcPr>
            <w:tcW w:type="dxa" w:w="3440"/>
            <w:vMerge w:val="restart"/>
            <w:vAlign w:val="center"/>
          </w:tcPr>
          <w:p>
            <w:r>
              <w:t>COST 6. How do you meet cost targets when you select resource type, size and number?</w:t>
            </w:r>
          </w:p>
        </w:tc>
        <w:tc>
          <w:tcPr>
            <w:tcW w:type="dxa" w:w="3440"/>
            <w:vAlign w:val="center"/>
          </w:tcPr>
          <w:p>
            <w:r>
              <w:t>Perform cost modeling</w:t>
            </w:r>
          </w:p>
        </w:tc>
      </w:tr>
      <w:tr>
        <w:tc>
          <w:tcPr>
            <w:tcW w:type="dxa" w:w="3440"/>
            <w:vMerge/>
          </w:tcPr>
          <w:p/>
        </w:tc>
        <w:tc>
          <w:tcPr>
            <w:tcW w:type="dxa" w:w="3440"/>
            <w:vMerge/>
          </w:tcPr>
          <w:p/>
        </w:tc>
        <w:tc>
          <w:tcPr>
            <w:tcW w:type="dxa" w:w="3440"/>
            <w:vAlign w:val="center"/>
          </w:tcPr>
          <w:p>
            <w:r>
              <w:t>Select resource type, size, and number based on data</w:t>
            </w:r>
          </w:p>
        </w:tc>
      </w:tr>
      <w:tr>
        <w:tc>
          <w:tcPr>
            <w:tcW w:type="dxa" w:w="3440"/>
            <w:vMerge/>
          </w:tcPr>
          <w:p/>
        </w:tc>
        <w:tc>
          <w:tcPr>
            <w:tcW w:type="dxa" w:w="3440"/>
            <w:vMerge/>
          </w:tcPr>
          <w:p/>
        </w:tc>
        <w:tc>
          <w:tcPr>
            <w:tcW w:type="dxa" w:w="3440"/>
            <w:vAlign w:val="center"/>
          </w:tcPr>
          <w:p>
            <w:r>
              <w:t>Select resource type, size, and number automatically based on metrics</w:t>
            </w:r>
          </w:p>
        </w:tc>
      </w:tr>
      <w:tr>
        <w:tc>
          <w:tcPr>
            <w:tcW w:type="dxa" w:w="3440"/>
            <w:vMerge w:val="restart"/>
            <w:vAlign w:val="center"/>
          </w:tcPr>
          <w:p>
            <w:r>
              <w:t>Cost Optimisation</w:t>
            </w:r>
          </w:p>
        </w:tc>
        <w:tc>
          <w:tcPr>
            <w:tcW w:type="dxa" w:w="3440"/>
            <w:vMerge w:val="restart"/>
            <w:vAlign w:val="center"/>
          </w:tcPr>
          <w:p>
            <w:r>
              <w:t>COST 7. How do you use pricing models to reduce cost?</w:t>
            </w:r>
          </w:p>
        </w:tc>
        <w:tc>
          <w:tcPr>
            <w:tcW w:type="dxa" w:w="3440"/>
            <w:vAlign w:val="center"/>
          </w:tcPr>
          <w:p>
            <w:r>
              <w:t>Perform pricing model analysis</w:t>
            </w:r>
          </w:p>
        </w:tc>
      </w:tr>
      <w:tr>
        <w:tc>
          <w:tcPr>
            <w:tcW w:type="dxa" w:w="3440"/>
            <w:vMerge/>
          </w:tcPr>
          <w:p/>
        </w:tc>
        <w:tc>
          <w:tcPr>
            <w:tcW w:type="dxa" w:w="3440"/>
            <w:vMerge/>
          </w:tcPr>
          <w:p/>
        </w:tc>
        <w:tc>
          <w:tcPr>
            <w:tcW w:type="dxa" w:w="3440"/>
            <w:vAlign w:val="center"/>
          </w:tcPr>
          <w:p>
            <w:r>
              <w:t>Implement Regions based on cost</w:t>
            </w:r>
          </w:p>
        </w:tc>
      </w:tr>
      <w:tr>
        <w:tc>
          <w:tcPr>
            <w:tcW w:type="dxa" w:w="3440"/>
            <w:vMerge/>
          </w:tcPr>
          <w:p/>
        </w:tc>
        <w:tc>
          <w:tcPr>
            <w:tcW w:type="dxa" w:w="3440"/>
            <w:vMerge/>
          </w:tcPr>
          <w:p/>
        </w:tc>
        <w:tc>
          <w:tcPr>
            <w:tcW w:type="dxa" w:w="3440"/>
            <w:vAlign w:val="center"/>
          </w:tcPr>
          <w:p>
            <w:r>
              <w:t>Select third party agreements with cost efficient terms</w:t>
            </w:r>
          </w:p>
        </w:tc>
      </w:tr>
      <w:tr>
        <w:tc>
          <w:tcPr>
            <w:tcW w:type="dxa" w:w="3440"/>
            <w:vMerge/>
          </w:tcPr>
          <w:p/>
        </w:tc>
        <w:tc>
          <w:tcPr>
            <w:tcW w:type="dxa" w:w="3440"/>
            <w:vMerge/>
          </w:tcPr>
          <w:p/>
        </w:tc>
        <w:tc>
          <w:tcPr>
            <w:tcW w:type="dxa" w:w="3440"/>
            <w:vAlign w:val="center"/>
          </w:tcPr>
          <w:p>
            <w:r>
              <w:t>Implement pricing models for all components of this workload</w:t>
            </w:r>
          </w:p>
        </w:tc>
      </w:tr>
      <w:tr>
        <w:tc>
          <w:tcPr>
            <w:tcW w:type="dxa" w:w="3440"/>
            <w:vMerge w:val="restart"/>
            <w:vAlign w:val="center"/>
          </w:tcPr>
          <w:p>
            <w:r>
              <w:t>Cost Optimisation</w:t>
            </w:r>
          </w:p>
        </w:tc>
        <w:tc>
          <w:tcPr>
            <w:tcW w:type="dxa" w:w="3440"/>
            <w:vMerge w:val="restart"/>
            <w:vAlign w:val="center"/>
          </w:tcPr>
          <w:p>
            <w:r>
              <w:t>COST 8. How do you plan for data transfer charges?</w:t>
            </w:r>
          </w:p>
        </w:tc>
        <w:tc>
          <w:tcPr>
            <w:tcW w:type="dxa" w:w="3440"/>
            <w:vAlign w:val="center"/>
          </w:tcPr>
          <w:p>
            <w:r>
              <w:t>Perform data transfer modeling</w:t>
            </w:r>
          </w:p>
        </w:tc>
      </w:tr>
      <w:tr>
        <w:tc>
          <w:tcPr>
            <w:tcW w:type="dxa" w:w="3440"/>
            <w:vMerge/>
          </w:tcPr>
          <w:p/>
        </w:tc>
        <w:tc>
          <w:tcPr>
            <w:tcW w:type="dxa" w:w="3440"/>
            <w:vMerge/>
          </w:tcPr>
          <w:p/>
        </w:tc>
        <w:tc>
          <w:tcPr>
            <w:tcW w:type="dxa" w:w="3440"/>
            <w:vAlign w:val="center"/>
          </w:tcPr>
          <w:p>
            <w:r>
              <w:t>Select components to optimize data transfer cost</w:t>
            </w:r>
          </w:p>
        </w:tc>
      </w:tr>
      <w:tr>
        <w:tc>
          <w:tcPr>
            <w:tcW w:type="dxa" w:w="3440"/>
            <w:vMerge/>
          </w:tcPr>
          <w:p/>
        </w:tc>
        <w:tc>
          <w:tcPr>
            <w:tcW w:type="dxa" w:w="3440"/>
            <w:vMerge/>
          </w:tcPr>
          <w:p/>
        </w:tc>
        <w:tc>
          <w:tcPr>
            <w:tcW w:type="dxa" w:w="3440"/>
            <w:vAlign w:val="center"/>
          </w:tcPr>
          <w:p>
            <w:r>
              <w:t>Implement services to reduce data transfer costs</w:t>
            </w:r>
          </w:p>
        </w:tc>
      </w:tr>
      <w:tr>
        <w:tc>
          <w:tcPr>
            <w:tcW w:type="dxa" w:w="3440"/>
            <w:vMerge w:val="restart"/>
            <w:vAlign w:val="center"/>
          </w:tcPr>
          <w:p>
            <w:r>
              <w:t>Cost Optimisation</w:t>
            </w:r>
          </w:p>
        </w:tc>
        <w:tc>
          <w:tcPr>
            <w:tcW w:type="dxa" w:w="3440"/>
            <w:vMerge w:val="restart"/>
            <w:vAlign w:val="center"/>
          </w:tcPr>
          <w:p>
            <w:r>
              <w:t>COST 9. How do you manage demand, and supply resources?</w:t>
            </w:r>
          </w:p>
        </w:tc>
        <w:tc>
          <w:tcPr>
            <w:tcW w:type="dxa" w:w="3440"/>
            <w:vAlign w:val="center"/>
          </w:tcPr>
          <w:p>
            <w:r>
              <w:t>Perform an analysis on the workload demand</w:t>
            </w:r>
          </w:p>
        </w:tc>
      </w:tr>
      <w:tr>
        <w:tc>
          <w:tcPr>
            <w:tcW w:type="dxa" w:w="3440"/>
            <w:vMerge/>
          </w:tcPr>
          <w:p/>
        </w:tc>
        <w:tc>
          <w:tcPr>
            <w:tcW w:type="dxa" w:w="3440"/>
            <w:vMerge/>
          </w:tcPr>
          <w:p/>
        </w:tc>
        <w:tc>
          <w:tcPr>
            <w:tcW w:type="dxa" w:w="3440"/>
            <w:vAlign w:val="center"/>
          </w:tcPr>
          <w:p>
            <w:r>
              <w:t>Implement a buffer or throttle to manage demand</w:t>
            </w:r>
          </w:p>
        </w:tc>
      </w:tr>
      <w:tr>
        <w:tc>
          <w:tcPr>
            <w:tcW w:type="dxa" w:w="3440"/>
            <w:vMerge/>
          </w:tcPr>
          <w:p/>
        </w:tc>
        <w:tc>
          <w:tcPr>
            <w:tcW w:type="dxa" w:w="3440"/>
            <w:vMerge/>
          </w:tcPr>
          <w:p/>
        </w:tc>
        <w:tc>
          <w:tcPr>
            <w:tcW w:type="dxa" w:w="3440"/>
            <w:vAlign w:val="center"/>
          </w:tcPr>
          <w:p>
            <w:r>
              <w:t>Supply resources dynamically</w:t>
            </w:r>
          </w:p>
        </w:tc>
      </w:tr>
    </w:tbl>
    <w:p/>
    <w:p>
      <w:r>
        <w:br w:type="page"/>
      </w:r>
    </w:p>
    <w:p>
      <w:pPr>
        <w:pStyle w:val="Heading1"/>
      </w:pPr>
      <w:r>
        <w:t>Medium Risk Items</w:t>
      </w:r>
    </w:p>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rPr>
                <w:b/>
              </w:rPr>
              <w:t>Pillar Name</w:t>
            </w:r>
          </w:p>
        </w:tc>
        <w:tc>
          <w:tcPr>
            <w:tcW w:type="dxa" w:w="3440"/>
            <w:vAlign w:val="center"/>
          </w:tcPr>
          <w:p>
            <w:r>
              <w:rPr>
                <w:b/>
              </w:rPr>
              <w:t>Question Title</w:t>
            </w:r>
          </w:p>
        </w:tc>
        <w:tc>
          <w:tcPr>
            <w:tcW w:type="dxa" w:w="3440"/>
            <w:vAlign w:val="center"/>
          </w:tcPr>
          <w:p>
            <w:r>
              <w:rPr>
                <w:b/>
              </w:rPr>
              <w:t>Best Practice Choice</w:t>
            </w:r>
          </w:p>
        </w:tc>
      </w:tr>
      <w:tr>
        <w:tc>
          <w:tcPr>
            <w:tcW w:type="dxa" w:w="3440"/>
            <w:vMerge w:val="restart"/>
            <w:vAlign w:val="center"/>
          </w:tcPr>
          <w:p>
            <w:r>
              <w:t>Security</w:t>
            </w:r>
          </w:p>
        </w:tc>
        <w:tc>
          <w:tcPr>
            <w:tcW w:type="dxa" w:w="3440"/>
            <w:vMerge w:val="restart"/>
            <w:vAlign w:val="center"/>
          </w:tcPr>
          <w:p>
            <w:r>
              <w:t>SEC 5. How do you protect your network resources?</w:t>
            </w:r>
          </w:p>
        </w:tc>
        <w:tc>
          <w:tcPr>
            <w:tcW w:type="dxa" w:w="3440"/>
            <w:vAlign w:val="center"/>
          </w:tcPr>
          <w:p>
            <w:r>
              <w:t>Automate network protection</w:t>
            </w:r>
          </w:p>
        </w:tc>
      </w:tr>
      <w:tr>
        <w:tc>
          <w:tcPr>
            <w:tcW w:type="dxa" w:w="3440"/>
            <w:vMerge/>
          </w:tcPr>
          <w:p/>
        </w:tc>
        <w:tc>
          <w:tcPr>
            <w:tcW w:type="dxa" w:w="3440"/>
            <w:vMerge/>
          </w:tcPr>
          <w:p/>
        </w:tc>
        <w:tc>
          <w:tcPr>
            <w:tcW w:type="dxa" w:w="3440"/>
            <w:vAlign w:val="center"/>
          </w:tcPr>
          <w:p>
            <w:r>
              <w:t>Implement inspection and protection</w:t>
            </w:r>
          </w:p>
        </w:tc>
      </w:tr>
      <w:tr>
        <w:tc>
          <w:tcPr>
            <w:tcW w:type="dxa" w:w="3440"/>
            <w:vAlign w:val="center"/>
          </w:tcPr>
          <w:p>
            <w:r>
              <w:t>Security</w:t>
            </w:r>
          </w:p>
        </w:tc>
        <w:tc>
          <w:tcPr>
            <w:tcW w:type="dxa" w:w="3440"/>
            <w:vAlign w:val="center"/>
          </w:tcPr>
          <w:p>
            <w:r>
              <w:t>SEC 7. How do you classify your data?</w:t>
            </w:r>
          </w:p>
        </w:tc>
        <w:tc>
          <w:tcPr>
            <w:tcW w:type="dxa" w:w="3440"/>
            <w:vAlign w:val="center"/>
          </w:tcPr>
          <w:p>
            <w:r>
              <w:t>Automate identification and classification</w:t>
            </w:r>
          </w:p>
        </w:tc>
      </w:tr>
      <w:tr>
        <w:tc>
          <w:tcPr>
            <w:tcW w:type="dxa" w:w="3440"/>
            <w:vAlign w:val="center"/>
          </w:tcPr>
          <w:p>
            <w:r>
              <w:t>Security</w:t>
            </w:r>
          </w:p>
        </w:tc>
        <w:tc>
          <w:tcPr>
            <w:tcW w:type="dxa" w:w="3440"/>
            <w:vAlign w:val="center"/>
          </w:tcPr>
          <w:p>
            <w:r>
              <w:t>SEC 8. How do you protect your data at rest?</w:t>
            </w:r>
          </w:p>
        </w:tc>
        <w:tc>
          <w:tcPr>
            <w:tcW w:type="dxa" w:w="3440"/>
            <w:vAlign w:val="center"/>
          </w:tcPr>
          <w:p>
            <w:r>
              <w:t>Automate data at rest protection</w:t>
            </w:r>
          </w:p>
        </w:tc>
      </w:tr>
      <w:tr>
        <w:tc>
          <w:tcPr>
            <w:tcW w:type="dxa" w:w="3440"/>
            <w:vMerge w:val="restart"/>
            <w:vAlign w:val="center"/>
          </w:tcPr>
          <w:p>
            <w:r>
              <w:t>Security</w:t>
            </w:r>
          </w:p>
        </w:tc>
        <w:tc>
          <w:tcPr>
            <w:tcW w:type="dxa" w:w="3440"/>
            <w:vMerge w:val="restart"/>
            <w:vAlign w:val="center"/>
          </w:tcPr>
          <w:p>
            <w:r>
              <w:t>SEC 9. How do you protect your data in transit?</w:t>
            </w:r>
          </w:p>
        </w:tc>
        <w:tc>
          <w:tcPr>
            <w:tcW w:type="dxa" w:w="3440"/>
            <w:vAlign w:val="center"/>
          </w:tcPr>
          <w:p>
            <w:r>
              <w:t>Automate detection of unintended data</w:t>
              <w:br/>
              <w:t xml:space="preserve">               access</w:t>
            </w:r>
          </w:p>
        </w:tc>
      </w:tr>
      <w:tr>
        <w:tc>
          <w:tcPr>
            <w:tcW w:type="dxa" w:w="3440"/>
            <w:vMerge/>
          </w:tcPr>
          <w:p/>
        </w:tc>
        <w:tc>
          <w:tcPr>
            <w:tcW w:type="dxa" w:w="3440"/>
            <w:vMerge/>
          </w:tcPr>
          <w:p/>
        </w:tc>
        <w:tc>
          <w:tcPr>
            <w:tcW w:type="dxa" w:w="3440"/>
            <w:vAlign w:val="center"/>
          </w:tcPr>
          <w:p>
            <w:r>
              <w:t>Authenticate network communications</w:t>
            </w:r>
          </w:p>
        </w:tc>
      </w:tr>
      <w:tr>
        <w:tc>
          <w:tcPr>
            <w:tcW w:type="dxa" w:w="3440"/>
            <w:vMerge w:val="restart"/>
            <w:vAlign w:val="center"/>
          </w:tcPr>
          <w:p>
            <w:r>
              <w:t>Reliability</w:t>
            </w:r>
          </w:p>
        </w:tc>
        <w:tc>
          <w:tcPr>
            <w:tcW w:type="dxa" w:w="3440"/>
            <w:vMerge w:val="restart"/>
            <w:vAlign w:val="center"/>
          </w:tcPr>
          <w:p>
            <w:r>
              <w:t>REL 1. How do you manage service quotas and constraints?</w:t>
            </w:r>
          </w:p>
        </w:tc>
        <w:tc>
          <w:tcPr>
            <w:tcW w:type="dxa" w:w="3440"/>
            <w:vAlign w:val="center"/>
          </w:tcPr>
          <w:p>
            <w:r>
              <w:t>Automate quota management</w:t>
            </w:r>
          </w:p>
        </w:tc>
      </w:tr>
      <w:tr>
        <w:tc>
          <w:tcPr>
            <w:tcW w:type="dxa" w:w="3440"/>
            <w:vMerge/>
          </w:tcPr>
          <w:p/>
        </w:tc>
        <w:tc>
          <w:tcPr>
            <w:tcW w:type="dxa" w:w="3440"/>
            <w:vMerge/>
          </w:tcPr>
          <w:p/>
        </w:tc>
        <w:tc>
          <w:tcPr>
            <w:tcW w:type="dxa" w:w="3440"/>
            <w:vAlign w:val="center"/>
          </w:tcPr>
          <w:p>
            <w:r>
              <w:t>Ensure that a sufficient gap exists between the current quotas and the maximum usage to accommodate failover</w:t>
            </w:r>
          </w:p>
        </w:tc>
      </w:tr>
      <w:tr>
        <w:tc>
          <w:tcPr>
            <w:tcW w:type="dxa" w:w="3440"/>
            <w:vAlign w:val="center"/>
          </w:tcPr>
          <w:p>
            <w:r>
              <w:t>Reliability</w:t>
            </w:r>
          </w:p>
        </w:tc>
        <w:tc>
          <w:tcPr>
            <w:tcW w:type="dxa" w:w="3440"/>
            <w:vAlign w:val="center"/>
          </w:tcPr>
          <w:p>
            <w:r>
              <w:t>REL 2. How do you plan your network topology?</w:t>
            </w:r>
          </w:p>
        </w:tc>
        <w:tc>
          <w:tcPr>
            <w:tcW w:type="dxa" w:w="3440"/>
            <w:vAlign w:val="center"/>
          </w:tcPr>
          <w:p>
            <w:r>
              <w:t>Prefer hub-and-spoke topologies over many-to-many mesh</w:t>
            </w:r>
          </w:p>
        </w:tc>
      </w:tr>
      <w:tr>
        <w:tc>
          <w:tcPr>
            <w:tcW w:type="dxa" w:w="3440"/>
            <w:vMerge w:val="restart"/>
            <w:vAlign w:val="center"/>
          </w:tcPr>
          <w:p>
            <w:r>
              <w:t>Reliability</w:t>
            </w:r>
          </w:p>
        </w:tc>
        <w:tc>
          <w:tcPr>
            <w:tcW w:type="dxa" w:w="3440"/>
            <w:vMerge w:val="restart"/>
            <w:vAlign w:val="center"/>
          </w:tcPr>
          <w:p>
            <w:r>
              <w:t>REL 6. How do you monitor workload resources?</w:t>
            </w:r>
          </w:p>
        </w:tc>
        <w:tc>
          <w:tcPr>
            <w:tcW w:type="dxa" w:w="3440"/>
            <w:vAlign w:val="center"/>
          </w:tcPr>
          <w:p>
            <w:r>
              <w:t>Analytics</w:t>
            </w:r>
          </w:p>
        </w:tc>
      </w:tr>
      <w:tr>
        <w:tc>
          <w:tcPr>
            <w:tcW w:type="dxa" w:w="3440"/>
            <w:vMerge/>
          </w:tcPr>
          <w:p/>
        </w:tc>
        <w:tc>
          <w:tcPr>
            <w:tcW w:type="dxa" w:w="3440"/>
            <w:vMerge/>
          </w:tcPr>
          <w:p/>
        </w:tc>
        <w:tc>
          <w:tcPr>
            <w:tcW w:type="dxa" w:w="3440"/>
            <w:vAlign w:val="center"/>
          </w:tcPr>
          <w:p>
            <w:r>
              <w:t>Conduct reviews regularly</w:t>
            </w:r>
          </w:p>
        </w:tc>
      </w:tr>
      <w:tr>
        <w:tc>
          <w:tcPr>
            <w:tcW w:type="dxa" w:w="3440"/>
            <w:vMerge/>
          </w:tcPr>
          <w:p/>
        </w:tc>
        <w:tc>
          <w:tcPr>
            <w:tcW w:type="dxa" w:w="3440"/>
            <w:vMerge/>
          </w:tcPr>
          <w:p/>
        </w:tc>
        <w:tc>
          <w:tcPr>
            <w:tcW w:type="dxa" w:w="3440"/>
            <w:vAlign w:val="center"/>
          </w:tcPr>
          <w:p>
            <w:r>
              <w:t>Monitor end-to-end tracing of requests through your system</w:t>
            </w:r>
          </w:p>
        </w:tc>
      </w:tr>
      <w:tr>
        <w:tc>
          <w:tcPr>
            <w:tcW w:type="dxa" w:w="3440"/>
            <w:vAlign w:val="center"/>
          </w:tcPr>
          <w:p>
            <w:r>
              <w:t>Reliability</w:t>
            </w:r>
          </w:p>
        </w:tc>
        <w:tc>
          <w:tcPr>
            <w:tcW w:type="dxa" w:w="3440"/>
            <w:vAlign w:val="center"/>
          </w:tcPr>
          <w:p>
            <w:r>
              <w:t>REL 7. How do you design your workload to adapt to changes in demand?</w:t>
            </w:r>
          </w:p>
        </w:tc>
        <w:tc>
          <w:tcPr>
            <w:tcW w:type="dxa" w:w="3440"/>
            <w:vAlign w:val="center"/>
          </w:tcPr>
          <w:p>
            <w:r>
              <w:t>Load test your workload</w:t>
            </w:r>
          </w:p>
        </w:tc>
      </w:tr>
      <w:tr>
        <w:tc>
          <w:tcPr>
            <w:tcW w:type="dxa" w:w="3440"/>
            <w:vMerge w:val="restart"/>
            <w:vAlign w:val="center"/>
          </w:tcPr>
          <w:p>
            <w:r>
              <w:t>Reliability</w:t>
            </w:r>
          </w:p>
        </w:tc>
        <w:tc>
          <w:tcPr>
            <w:tcW w:type="dxa" w:w="3440"/>
            <w:vMerge w:val="restart"/>
            <w:vAlign w:val="center"/>
          </w:tcPr>
          <w:p>
            <w:r>
              <w:t>REL 8. How do you implement change?</w:t>
            </w:r>
          </w:p>
        </w:tc>
        <w:tc>
          <w:tcPr>
            <w:tcW w:type="dxa" w:w="3440"/>
            <w:vAlign w:val="center"/>
          </w:tcPr>
          <w:p>
            <w:r>
              <w:t>Integrate resiliency testing as part of your deployment</w:t>
            </w:r>
          </w:p>
        </w:tc>
      </w:tr>
      <w:tr>
        <w:tc>
          <w:tcPr>
            <w:tcW w:type="dxa" w:w="3440"/>
            <w:vMerge/>
          </w:tcPr>
          <w:p/>
        </w:tc>
        <w:tc>
          <w:tcPr>
            <w:tcW w:type="dxa" w:w="3440"/>
            <w:vMerge/>
          </w:tcPr>
          <w:p/>
        </w:tc>
        <w:tc>
          <w:tcPr>
            <w:tcW w:type="dxa" w:w="3440"/>
            <w:vAlign w:val="center"/>
          </w:tcPr>
          <w:p>
            <w:r>
              <w:t>Deploy using immutable infrastructure</w:t>
            </w:r>
          </w:p>
        </w:tc>
      </w:tr>
      <w:tr>
        <w:tc>
          <w:tcPr>
            <w:tcW w:type="dxa" w:w="3440"/>
            <w:vMerge/>
          </w:tcPr>
          <w:p/>
        </w:tc>
        <w:tc>
          <w:tcPr>
            <w:tcW w:type="dxa" w:w="3440"/>
            <w:vMerge/>
          </w:tcPr>
          <w:p/>
        </w:tc>
        <w:tc>
          <w:tcPr>
            <w:tcW w:type="dxa" w:w="3440"/>
            <w:vAlign w:val="center"/>
          </w:tcPr>
          <w:p>
            <w:r>
              <w:t>Deploy changes with automation</w:t>
            </w:r>
          </w:p>
        </w:tc>
      </w:tr>
      <w:tr>
        <w:tc>
          <w:tcPr>
            <w:tcW w:type="dxa" w:w="3440"/>
            <w:vAlign w:val="center"/>
          </w:tcPr>
          <w:p>
            <w:r>
              <w:t>Reliability</w:t>
            </w:r>
          </w:p>
        </w:tc>
        <w:tc>
          <w:tcPr>
            <w:tcW w:type="dxa" w:w="3440"/>
            <w:vAlign w:val="center"/>
          </w:tcPr>
          <w:p>
            <w:r>
              <w:t>REL 9. How do you back up data?</w:t>
            </w:r>
          </w:p>
        </w:tc>
        <w:tc>
          <w:tcPr>
            <w:tcW w:type="dxa" w:w="3440"/>
            <w:vAlign w:val="center"/>
          </w:tcPr>
          <w:p>
            <w:r>
              <w:t>Perform periodic recovery of the data to verify backup integrity and processes</w:t>
            </w:r>
          </w:p>
        </w:tc>
      </w:tr>
      <w:tr>
        <w:tc>
          <w:tcPr>
            <w:tcW w:type="dxa" w:w="3440"/>
            <w:vMerge w:val="restart"/>
            <w:vAlign w:val="center"/>
          </w:tcPr>
          <w:p>
            <w:r>
              <w:t>Reliability</w:t>
            </w:r>
          </w:p>
        </w:tc>
        <w:tc>
          <w:tcPr>
            <w:tcW w:type="dxa" w:w="3440"/>
            <w:vMerge w:val="restart"/>
            <w:vAlign w:val="center"/>
          </w:tcPr>
          <w:p>
            <w:r>
              <w:t>REL 10. How do you use fault isolation to protect your workload?</w:t>
            </w:r>
          </w:p>
        </w:tc>
        <w:tc>
          <w:tcPr>
            <w:tcW w:type="dxa" w:w="3440"/>
            <w:vAlign w:val="center"/>
          </w:tcPr>
          <w:p>
            <w:r>
              <w:t>Use bulkhead architectures to limit scope of impact</w:t>
            </w:r>
          </w:p>
        </w:tc>
      </w:tr>
      <w:tr>
        <w:tc>
          <w:tcPr>
            <w:tcW w:type="dxa" w:w="3440"/>
            <w:vMerge/>
          </w:tcPr>
          <w:p/>
        </w:tc>
        <w:tc>
          <w:tcPr>
            <w:tcW w:type="dxa" w:w="3440"/>
            <w:vMerge/>
          </w:tcPr>
          <w:p/>
        </w:tc>
        <w:tc>
          <w:tcPr>
            <w:tcW w:type="dxa" w:w="3440"/>
            <w:vAlign w:val="center"/>
          </w:tcPr>
          <w:p>
            <w:r>
              <w:t>Automate recovery for components constrained to a single location</w:t>
            </w:r>
          </w:p>
        </w:tc>
      </w:tr>
      <w:tr>
        <w:tc>
          <w:tcPr>
            <w:tcW w:type="dxa" w:w="3440"/>
            <w:vAlign w:val="center"/>
          </w:tcPr>
          <w:p>
            <w:r>
              <w:t>Performance Efficiency</w:t>
            </w:r>
          </w:p>
        </w:tc>
        <w:tc>
          <w:tcPr>
            <w:tcW w:type="dxa" w:w="3440"/>
            <w:vAlign w:val="center"/>
          </w:tcPr>
          <w:p>
            <w:r>
              <w:t>PERF 6. How do you evolve your workload to take advantage of new releases?</w:t>
            </w:r>
          </w:p>
        </w:tc>
        <w:tc>
          <w:tcPr>
            <w:tcW w:type="dxa" w:w="3440"/>
            <w:vAlign w:val="center"/>
          </w:tcPr>
          <w:p>
            <w:r>
              <w:t>Define a process to improve workload performance</w:t>
            </w:r>
          </w:p>
        </w:tc>
      </w:tr>
      <w:tr>
        <w:tc>
          <w:tcPr>
            <w:tcW w:type="dxa" w:w="3440"/>
            <w:vAlign w:val="center"/>
          </w:tcPr>
          <w:p>
            <w:r>
              <w:t>Cost Optimisation</w:t>
            </w:r>
          </w:p>
        </w:tc>
        <w:tc>
          <w:tcPr>
            <w:tcW w:type="dxa" w:w="3440"/>
            <w:vAlign w:val="center"/>
          </w:tcPr>
          <w:p>
            <w:r>
              <w:t>COST 4. How do you decommission resources?</w:t>
            </w:r>
          </w:p>
        </w:tc>
        <w:tc>
          <w:tcPr>
            <w:tcW w:type="dxa" w:w="3440"/>
            <w:vAlign w:val="center"/>
          </w:tcPr>
          <w:p>
            <w:r>
              <w:t>Enforce data retention policies</w:t>
            </w:r>
          </w:p>
        </w:tc>
      </w:tr>
      <w:tr>
        <w:tc>
          <w:tcPr>
            <w:tcW w:type="dxa" w:w="3440"/>
            <w:vAlign w:val="center"/>
          </w:tcPr>
          <w:p>
            <w:r>
              <w:t>Sustainability</w:t>
            </w:r>
          </w:p>
        </w:tc>
        <w:tc>
          <w:tcPr>
            <w:tcW w:type="dxa" w:w="3440"/>
            <w:vAlign w:val="center"/>
          </w:tcPr>
          <w:p>
            <w:r>
              <w:t>SUS 1. How do you select Regions for your workload?</w:t>
            </w:r>
          </w:p>
        </w:tc>
        <w:tc>
          <w:tcPr>
            <w:tcW w:type="dxa" w:w="3440"/>
            <w:vAlign w:val="center"/>
          </w:tcPr>
          <w:p>
            <w:r>
              <w:t>Choose Region based on both business requirements and sustainability goals</w:t>
            </w:r>
          </w:p>
        </w:tc>
      </w:tr>
      <w:tr>
        <w:tc>
          <w:tcPr>
            <w:tcW w:type="dxa" w:w="3440"/>
            <w:vMerge w:val="restart"/>
            <w:vAlign w:val="center"/>
          </w:tcPr>
          <w:p>
            <w:r>
              <w:t>Sustainability</w:t>
            </w:r>
          </w:p>
        </w:tc>
        <w:tc>
          <w:tcPr>
            <w:tcW w:type="dxa" w:w="3440"/>
            <w:vMerge w:val="restart"/>
            <w:vAlign w:val="center"/>
          </w:tcPr>
          <w:p>
            <w:r>
              <w:t>SUS 3. How do you take advantage of software and architecture patterns to support your Sustainability goals?</w:t>
            </w:r>
          </w:p>
        </w:tc>
        <w:tc>
          <w:tcPr>
            <w:tcW w:type="dxa" w:w="3440"/>
            <w:vAlign w:val="center"/>
          </w:tcPr>
          <w:p>
            <w:r>
              <w:t>Optimize software and architecture for asynchronous and scheduled jobs</w:t>
            </w:r>
          </w:p>
        </w:tc>
      </w:tr>
      <w:tr>
        <w:tc>
          <w:tcPr>
            <w:tcW w:type="dxa" w:w="3440"/>
            <w:vMerge/>
          </w:tcPr>
          <w:p/>
        </w:tc>
        <w:tc>
          <w:tcPr>
            <w:tcW w:type="dxa" w:w="3440"/>
            <w:vMerge/>
          </w:tcPr>
          <w:p/>
        </w:tc>
        <w:tc>
          <w:tcPr>
            <w:tcW w:type="dxa" w:w="3440"/>
            <w:vAlign w:val="center"/>
          </w:tcPr>
          <w:p>
            <w:r>
              <w:t>Remove or refactor workload components with low or no use</w:t>
            </w:r>
          </w:p>
        </w:tc>
      </w:tr>
      <w:tr>
        <w:tc>
          <w:tcPr>
            <w:tcW w:type="dxa" w:w="3440"/>
            <w:vMerge/>
          </w:tcPr>
          <w:p/>
        </w:tc>
        <w:tc>
          <w:tcPr>
            <w:tcW w:type="dxa" w:w="3440"/>
            <w:vMerge/>
          </w:tcPr>
          <w:p/>
        </w:tc>
        <w:tc>
          <w:tcPr>
            <w:tcW w:type="dxa" w:w="3440"/>
            <w:vAlign w:val="center"/>
          </w:tcPr>
          <w:p>
            <w:r>
              <w:t>Optimize areas of code that consume the most time or resources</w:t>
            </w:r>
          </w:p>
        </w:tc>
      </w:tr>
      <w:tr>
        <w:tc>
          <w:tcPr>
            <w:tcW w:type="dxa" w:w="3440"/>
            <w:vMerge/>
          </w:tcPr>
          <w:p/>
        </w:tc>
        <w:tc>
          <w:tcPr>
            <w:tcW w:type="dxa" w:w="3440"/>
            <w:vMerge/>
          </w:tcPr>
          <w:p/>
        </w:tc>
        <w:tc>
          <w:tcPr>
            <w:tcW w:type="dxa" w:w="3440"/>
            <w:vAlign w:val="center"/>
          </w:tcPr>
          <w:p>
            <w:r>
              <w:t>Optimize impact on devices and equipment</w:t>
            </w:r>
          </w:p>
        </w:tc>
      </w:tr>
      <w:tr>
        <w:tc>
          <w:tcPr>
            <w:tcW w:type="dxa" w:w="3440"/>
            <w:vMerge/>
          </w:tcPr>
          <w:p/>
        </w:tc>
        <w:tc>
          <w:tcPr>
            <w:tcW w:type="dxa" w:w="3440"/>
            <w:vMerge/>
          </w:tcPr>
          <w:p/>
        </w:tc>
        <w:tc>
          <w:tcPr>
            <w:tcW w:type="dxa" w:w="3440"/>
            <w:vAlign w:val="center"/>
          </w:tcPr>
          <w:p>
            <w:r>
              <w:t>Use software patterns and architectures that best support data access and storage patterns</w:t>
            </w:r>
          </w:p>
        </w:tc>
      </w:tr>
      <w:tr>
        <w:tc>
          <w:tcPr>
            <w:tcW w:type="dxa" w:w="3440"/>
            <w:vMerge w:val="restart"/>
            <w:vAlign w:val="center"/>
          </w:tcPr>
          <w:p>
            <w:r>
              <w:t>Sustainability</w:t>
            </w:r>
          </w:p>
        </w:tc>
        <w:tc>
          <w:tcPr>
            <w:tcW w:type="dxa" w:w="3440"/>
            <w:vMerge w:val="restart"/>
            <w:vAlign w:val="center"/>
          </w:tcPr>
          <w:p>
            <w:r>
              <w:t>SUS 4. How do you take advantage of data management policies and patterns to support your Sustainability goals?</w:t>
            </w:r>
          </w:p>
        </w:tc>
        <w:tc>
          <w:tcPr>
            <w:tcW w:type="dxa" w:w="3440"/>
            <w:vAlign w:val="center"/>
          </w:tcPr>
          <w:p>
            <w:r>
              <w:t>Use elasticity and automation to expand block storage or file system</w:t>
            </w:r>
          </w:p>
        </w:tc>
      </w:tr>
      <w:tr>
        <w:tc>
          <w:tcPr>
            <w:tcW w:type="dxa" w:w="3440"/>
            <w:vMerge/>
          </w:tcPr>
          <w:p/>
        </w:tc>
        <w:tc>
          <w:tcPr>
            <w:tcW w:type="dxa" w:w="3440"/>
            <w:vMerge/>
          </w:tcPr>
          <w:p/>
        </w:tc>
        <w:tc>
          <w:tcPr>
            <w:tcW w:type="dxa" w:w="3440"/>
            <w:vAlign w:val="center"/>
          </w:tcPr>
          <w:p>
            <w:r>
              <w:t>Back up data only when difficult to recreate</w:t>
            </w:r>
          </w:p>
        </w:tc>
      </w:tr>
      <w:tr>
        <w:tc>
          <w:tcPr>
            <w:tcW w:type="dxa" w:w="3440"/>
            <w:vAlign w:val="center"/>
          </w:tcPr>
          <w:p>
            <w:r>
              <w:t>Sustainability</w:t>
            </w:r>
          </w:p>
        </w:tc>
        <w:tc>
          <w:tcPr>
            <w:tcW w:type="dxa" w:w="3440"/>
            <w:vAlign w:val="center"/>
          </w:tcPr>
          <w:p>
            <w:r>
              <w:t>SUS 5. How do you select and use cloud hardware and services in your architecture to support your Sustainability goals?</w:t>
            </w:r>
          </w:p>
        </w:tc>
        <w:tc>
          <w:tcPr>
            <w:tcW w:type="dxa" w:w="3440"/>
            <w:vAlign w:val="center"/>
          </w:tcPr>
          <w:p>
            <w:r>
              <w:t>Use managed services</w:t>
            </w:r>
          </w:p>
        </w:tc>
      </w:tr>
      <w:tr>
        <w:tc>
          <w:tcPr>
            <w:tcW w:type="dxa" w:w="3440"/>
            <w:vMerge w:val="restart"/>
            <w:vAlign w:val="center"/>
          </w:tcPr>
          <w:p>
            <w:r>
              <w:t>Sustainability</w:t>
            </w:r>
          </w:p>
        </w:tc>
        <w:tc>
          <w:tcPr>
            <w:tcW w:type="dxa" w:w="3440"/>
            <w:vMerge w:val="restart"/>
            <w:vAlign w:val="center"/>
          </w:tcPr>
          <w:p>
            <w:r>
              <w:t>SUS 6. How do your organizational processes support your Sustainability goals?</w:t>
            </w:r>
          </w:p>
        </w:tc>
        <w:tc>
          <w:tcPr>
            <w:tcW w:type="dxa" w:w="3440"/>
            <w:vAlign w:val="center"/>
          </w:tcPr>
          <w:p>
            <w:r>
              <w:t>Adopt methods that can rapidly introduce sustainability improvements</w:t>
            </w:r>
          </w:p>
        </w:tc>
      </w:tr>
      <w:tr>
        <w:tc>
          <w:tcPr>
            <w:tcW w:type="dxa" w:w="3440"/>
            <w:vMerge/>
          </w:tcPr>
          <w:p/>
        </w:tc>
        <w:tc>
          <w:tcPr>
            <w:tcW w:type="dxa" w:w="3440"/>
            <w:vMerge/>
          </w:tcPr>
          <w:p/>
        </w:tc>
        <w:tc>
          <w:tcPr>
            <w:tcW w:type="dxa" w:w="3440"/>
            <w:vAlign w:val="center"/>
          </w:tcPr>
          <w:p>
            <w:r>
              <w:t>Increase utilization of build environments</w:t>
            </w:r>
          </w:p>
        </w:tc>
      </w:tr>
      <w:tr>
        <w:tc>
          <w:tcPr>
            <w:tcW w:type="dxa" w:w="3440"/>
            <w:vMerge/>
          </w:tcPr>
          <w:p/>
        </w:tc>
        <w:tc>
          <w:tcPr>
            <w:tcW w:type="dxa" w:w="3440"/>
            <w:vMerge/>
          </w:tcPr>
          <w:p/>
        </w:tc>
        <w:tc>
          <w:tcPr>
            <w:tcW w:type="dxa" w:w="3440"/>
            <w:vAlign w:val="center"/>
          </w:tcPr>
          <w:p>
            <w:r>
              <w:t>Use managed device farms for testing</w:t>
            </w:r>
          </w:p>
        </w:tc>
      </w:tr>
    </w:tbl>
    <w:p/>
    <w:p>
      <w:r>
        <w:br w:type="page"/>
      </w:r>
    </w:p>
    <w:p>
      <w:pPr>
        <w:pStyle w:val="Heading2"/>
      </w:pPr>
      <w:r>
        <w:t>Remediation Plan</w:t>
      </w:r>
    </w:p>
    <w:p>
      <w:pPr>
        <w:pStyle w:val="Heading3"/>
      </w:pPr>
      <w:r>
        <w:t>Quick Wins</w:t>
      </w:r>
    </w:p>
    <w:tbl>
      <w:tblPr>
        <w:tblStyle w:val="TableGrid"/>
        <w:tblW w:type="auto" w:w="0"/>
        <w:tblLayout w:type="autofit"/>
        <w:tblLook w:firstColumn="1" w:firstRow="1" w:lastColumn="0" w:lastRow="0" w:noHBand="0" w:noVBand="1" w:val="04A0"/>
      </w:tblPr>
      <w:tblGrid>
        <w:gridCol w:w="720"/>
        <w:gridCol w:w="4320"/>
        <w:gridCol w:w="5040"/>
      </w:tblGrid>
      <w:tr>
        <w:tc>
          <w:tcPr>
            <w:tcW w:type="dxa" w:w="3440"/>
            <w:vAlign w:val="center"/>
          </w:tcPr>
          <w:p>
            <w:pPr>
              <w:jc w:val="left"/>
            </w:pPr>
            <w:r>
              <w:rPr>
                <w:b/>
              </w:rPr>
              <w:t>#</w:t>
            </w:r>
          </w:p>
        </w:tc>
        <w:tc>
          <w:tcPr>
            <w:tcW w:type="dxa" w:w="3440"/>
            <w:vAlign w:val="center"/>
          </w:tcPr>
          <w:p>
            <w:pPr>
              <w:jc w:val="left"/>
            </w:pPr>
            <w:r>
              <w:rPr>
                <w:b/>
              </w:rPr>
              <w:t>Question</w:t>
            </w:r>
          </w:p>
        </w:tc>
        <w:tc>
          <w:tcPr>
            <w:tcW w:type="dxa" w:w="3440"/>
            <w:vAlign w:val="center"/>
          </w:tcPr>
          <w:p>
            <w:pPr>
              <w:jc w:val="left"/>
            </w:pPr>
            <w:r>
              <w:rPr>
                <w:b/>
              </w:rPr>
              <w:t>Best Practice</w:t>
            </w:r>
          </w:p>
        </w:tc>
      </w:tr>
      <w:tr>
        <w:tc>
          <w:tcPr>
            <w:tcW w:type="dxa" w:w="3440"/>
            <w:vAlign w:val="center"/>
          </w:tcPr>
          <w:p>
            <w:pPr>
              <w:jc w:val="left"/>
            </w:pPr>
            <w:r>
              <w:t>1</w:t>
            </w:r>
          </w:p>
        </w:tc>
        <w:tc>
          <w:tcPr>
            <w:tcW w:type="dxa" w:w="3440"/>
            <w:vAlign w:val="center"/>
          </w:tcPr>
          <w:p>
            <w:pPr>
              <w:jc w:val="left"/>
            </w:pPr>
            <w:r>
              <w:t>OPS 2. How do you structure your organization to support your business outcomes?</w:t>
            </w:r>
          </w:p>
        </w:tc>
        <w:tc>
          <w:tcPr>
            <w:tcW w:type="dxa" w:w="3440"/>
            <w:vAlign w:val="center"/>
          </w:tcPr>
          <w:p>
            <w:pPr>
              <w:jc w:val="left"/>
            </w:pPr>
            <w:r>
              <w:t>Mechanisms exist to identify responsibility and ownership</w:t>
            </w:r>
          </w:p>
        </w:tc>
      </w:tr>
      <w:tr>
        <w:tc>
          <w:tcPr>
            <w:tcW w:type="dxa" w:w="3440"/>
            <w:vAlign w:val="center"/>
          </w:tcPr>
          <w:p>
            <w:pPr>
              <w:jc w:val="left"/>
            </w:pPr>
            <w:r>
              <w:t>2</w:t>
            </w:r>
          </w:p>
        </w:tc>
        <w:tc>
          <w:tcPr>
            <w:tcW w:type="dxa" w:w="3440"/>
            <w:vAlign w:val="center"/>
          </w:tcPr>
          <w:p>
            <w:pPr>
              <w:jc w:val="left"/>
            </w:pPr>
            <w:r>
              <w:t>OPS 2. How do you structure your organization to support your business outcomes?</w:t>
            </w:r>
          </w:p>
        </w:tc>
        <w:tc>
          <w:tcPr>
            <w:tcW w:type="dxa" w:w="3440"/>
            <w:vAlign w:val="center"/>
          </w:tcPr>
          <w:p>
            <w:pPr>
              <w:jc w:val="left"/>
            </w:pPr>
            <w:r>
              <w:t>Mechanisms exist to request additions, changes, and exceptions</w:t>
            </w:r>
          </w:p>
        </w:tc>
      </w:tr>
      <w:tr>
        <w:tc>
          <w:tcPr>
            <w:tcW w:type="dxa" w:w="3440"/>
            <w:vAlign w:val="center"/>
          </w:tcPr>
          <w:p>
            <w:pPr>
              <w:jc w:val="left"/>
            </w:pPr>
            <w:r>
              <w:t>3</w:t>
            </w:r>
          </w:p>
        </w:tc>
        <w:tc>
          <w:tcPr>
            <w:tcW w:type="dxa" w:w="3440"/>
            <w:vAlign w:val="center"/>
          </w:tcPr>
          <w:p>
            <w:pPr>
              <w:jc w:val="left"/>
            </w:pPr>
            <w:r>
              <w:t>OPS 2. How do you structure your organization to support your business outcomes?</w:t>
            </w:r>
          </w:p>
        </w:tc>
        <w:tc>
          <w:tcPr>
            <w:tcW w:type="dxa" w:w="3440"/>
            <w:vAlign w:val="center"/>
          </w:tcPr>
          <w:p>
            <w:pPr>
              <w:jc w:val="left"/>
            </w:pPr>
            <w:r>
              <w:t>Responsibilities between teams are predefined or negotiated</w:t>
            </w:r>
          </w:p>
        </w:tc>
      </w:tr>
      <w:tr>
        <w:tc>
          <w:tcPr>
            <w:tcW w:type="dxa" w:w="3440"/>
            <w:vAlign w:val="center"/>
          </w:tcPr>
          <w:p>
            <w:pPr>
              <w:jc w:val="left"/>
            </w:pPr>
            <w:r>
              <w:t>4</w:t>
            </w:r>
          </w:p>
        </w:tc>
        <w:tc>
          <w:tcPr>
            <w:tcW w:type="dxa" w:w="3440"/>
            <w:vAlign w:val="center"/>
          </w:tcPr>
          <w:p>
            <w:pPr>
              <w:jc w:val="left"/>
            </w:pPr>
            <w:r>
              <w:t>OPS 3. How does your organizational culture support your business outcomes?</w:t>
            </w:r>
          </w:p>
        </w:tc>
        <w:tc>
          <w:tcPr>
            <w:tcW w:type="dxa" w:w="3440"/>
            <w:vAlign w:val="center"/>
          </w:tcPr>
          <w:p>
            <w:pPr>
              <w:jc w:val="left"/>
            </w:pPr>
            <w:r>
              <w:t>Communications are timely, clear, and actionable</w:t>
            </w:r>
          </w:p>
        </w:tc>
      </w:tr>
      <w:tr>
        <w:tc>
          <w:tcPr>
            <w:tcW w:type="dxa" w:w="3440"/>
            <w:vAlign w:val="center"/>
          </w:tcPr>
          <w:p>
            <w:pPr>
              <w:jc w:val="left"/>
            </w:pPr>
            <w:r>
              <w:t>5</w:t>
            </w:r>
          </w:p>
        </w:tc>
        <w:tc>
          <w:tcPr>
            <w:tcW w:type="dxa" w:w="3440"/>
            <w:vAlign w:val="center"/>
          </w:tcPr>
          <w:p>
            <w:pPr>
              <w:jc w:val="left"/>
            </w:pPr>
            <w:r>
              <w:t>OPS 3. How does your organizational culture support your business outcomes?</w:t>
            </w:r>
          </w:p>
        </w:tc>
        <w:tc>
          <w:tcPr>
            <w:tcW w:type="dxa" w:w="3440"/>
            <w:vAlign w:val="center"/>
          </w:tcPr>
          <w:p>
            <w:pPr>
              <w:jc w:val="left"/>
            </w:pPr>
            <w:r>
              <w:t>Experimentation is encouraged</w:t>
            </w:r>
          </w:p>
        </w:tc>
      </w:tr>
      <w:tr>
        <w:tc>
          <w:tcPr>
            <w:tcW w:type="dxa" w:w="3440"/>
            <w:vAlign w:val="center"/>
          </w:tcPr>
          <w:p>
            <w:pPr>
              <w:jc w:val="left"/>
            </w:pPr>
            <w:r>
              <w:t>6</w:t>
            </w:r>
          </w:p>
        </w:tc>
        <w:tc>
          <w:tcPr>
            <w:tcW w:type="dxa" w:w="3440"/>
            <w:vAlign w:val="center"/>
          </w:tcPr>
          <w:p>
            <w:pPr>
              <w:jc w:val="left"/>
            </w:pPr>
            <w:r>
              <w:t>OPS 3. How does your organizational culture support your business outcomes?</w:t>
            </w:r>
          </w:p>
        </w:tc>
        <w:tc>
          <w:tcPr>
            <w:tcW w:type="dxa" w:w="3440"/>
            <w:vAlign w:val="center"/>
          </w:tcPr>
          <w:p>
            <w:pPr>
              <w:jc w:val="left"/>
            </w:pPr>
            <w:r>
              <w:t>Resource teams appropriately</w:t>
            </w:r>
          </w:p>
        </w:tc>
      </w:tr>
      <w:tr>
        <w:tc>
          <w:tcPr>
            <w:tcW w:type="dxa" w:w="3440"/>
            <w:vAlign w:val="center"/>
          </w:tcPr>
          <w:p>
            <w:pPr>
              <w:jc w:val="left"/>
            </w:pPr>
            <w:r>
              <w:t>7</w:t>
            </w:r>
          </w:p>
        </w:tc>
        <w:tc>
          <w:tcPr>
            <w:tcW w:type="dxa" w:w="3440"/>
            <w:vAlign w:val="center"/>
          </w:tcPr>
          <w:p>
            <w:pPr>
              <w:jc w:val="left"/>
            </w:pPr>
            <w:r>
              <w:t>SEC 1. How do you securely operate your workload?</w:t>
            </w:r>
          </w:p>
        </w:tc>
        <w:tc>
          <w:tcPr>
            <w:tcW w:type="dxa" w:w="3440"/>
            <w:vAlign w:val="center"/>
          </w:tcPr>
          <w:p>
            <w:pPr>
              <w:jc w:val="left"/>
            </w:pPr>
            <w:r>
              <w:t>Identify threats and prioritize mitigations using a threat model</w:t>
            </w:r>
          </w:p>
        </w:tc>
      </w:tr>
      <w:tr>
        <w:tc>
          <w:tcPr>
            <w:tcW w:type="dxa" w:w="3440"/>
            <w:vAlign w:val="center"/>
          </w:tcPr>
          <w:p>
            <w:pPr>
              <w:jc w:val="left"/>
            </w:pPr>
            <w:r>
              <w:t>8</w:t>
            </w:r>
          </w:p>
        </w:tc>
        <w:tc>
          <w:tcPr>
            <w:tcW w:type="dxa" w:w="3440"/>
            <w:vAlign w:val="center"/>
          </w:tcPr>
          <w:p>
            <w:pPr>
              <w:jc w:val="left"/>
            </w:pPr>
            <w:r>
              <w:t>SEC 6. How do you protect your compute resources?</w:t>
            </w:r>
          </w:p>
        </w:tc>
        <w:tc>
          <w:tcPr>
            <w:tcW w:type="dxa" w:w="3440"/>
            <w:vAlign w:val="center"/>
          </w:tcPr>
          <w:p>
            <w:pPr>
              <w:jc w:val="left"/>
            </w:pPr>
            <w:r>
              <w:t>Perform vulnerability management</w:t>
            </w:r>
          </w:p>
        </w:tc>
      </w:tr>
      <w:tr>
        <w:tc>
          <w:tcPr>
            <w:tcW w:type="dxa" w:w="3440"/>
            <w:vAlign w:val="center"/>
          </w:tcPr>
          <w:p>
            <w:pPr>
              <w:jc w:val="left"/>
            </w:pPr>
            <w:r>
              <w:t>9</w:t>
            </w:r>
          </w:p>
        </w:tc>
        <w:tc>
          <w:tcPr>
            <w:tcW w:type="dxa" w:w="3440"/>
            <w:vAlign w:val="center"/>
          </w:tcPr>
          <w:p>
            <w:pPr>
              <w:jc w:val="left"/>
            </w:pPr>
            <w:r>
              <w:t>SEC 6. How do you protect your compute resources?</w:t>
            </w:r>
          </w:p>
        </w:tc>
        <w:tc>
          <w:tcPr>
            <w:tcW w:type="dxa" w:w="3440"/>
            <w:vAlign w:val="center"/>
          </w:tcPr>
          <w:p>
            <w:pPr>
              <w:jc w:val="left"/>
            </w:pPr>
            <w:r>
              <w:t>Reduce attack surface</w:t>
            </w:r>
          </w:p>
        </w:tc>
      </w:tr>
      <w:tr>
        <w:tc>
          <w:tcPr>
            <w:tcW w:type="dxa" w:w="3440"/>
            <w:vAlign w:val="center"/>
          </w:tcPr>
          <w:p>
            <w:pPr>
              <w:jc w:val="left"/>
            </w:pPr>
            <w:r>
              <w:t>10</w:t>
            </w:r>
          </w:p>
        </w:tc>
        <w:tc>
          <w:tcPr>
            <w:tcW w:type="dxa" w:w="3440"/>
            <w:vAlign w:val="center"/>
          </w:tcPr>
          <w:p>
            <w:pPr>
              <w:jc w:val="left"/>
            </w:pPr>
            <w:r>
              <w:t>SEC 6. How do you protect your compute resources?</w:t>
            </w:r>
          </w:p>
        </w:tc>
        <w:tc>
          <w:tcPr>
            <w:tcW w:type="dxa" w:w="3440"/>
            <w:vAlign w:val="center"/>
          </w:tcPr>
          <w:p>
            <w:pPr>
              <w:jc w:val="left"/>
            </w:pPr>
            <w:r>
              <w:t>Implement managed services</w:t>
            </w:r>
          </w:p>
        </w:tc>
      </w:tr>
    </w:tbl>
    <w:p/>
    <w:p>
      <w:pPr>
        <w:pStyle w:val="Heading4"/>
      </w:pPr>
      <w:r>
        <w:t>Mechanisms exist to identify responsibility and ownership</w:t>
      </w:r>
    </w:p>
    <w:p>
      <w:pPr>
        <w:pStyle w:val="Heading5"/>
      </w:pPr>
      <w:r>
        <w:t>Description</w:t>
      </w:r>
    </w:p>
    <w:p>
      <w:r>
        <w:rPr>
          <w:b w:val="0"/>
          <w:i w:val="0"/>
          <w:u w:val="none"/>
        </w:rPr>
        <w:t>Implement a process to clearly define ownership and responsibilities for key business and technical roles.</w:t>
      </w:r>
    </w:p>
    <w:p/>
    <w:p>
      <w:pPr>
        <w:pStyle w:val="Heading5"/>
      </w:pPr>
      <w:r>
        <w:t>Remediation</w:t>
      </w:r>
    </w:p>
    <w:p>
      <w:r>
        <w:rPr>
          <w:b w:val="0"/>
          <w:i w:val="0"/>
          <w:u w:val="none"/>
        </w:rPr>
        <w:t>A RACI (Responsible, Accountable, Consulted, Informed) matrix should be created mapping business and technical roles to key processes and assets. This will identify clear owners responsible for each area. Regular attestations should be performed to keep this matrix up to date.</w:t>
      </w:r>
    </w:p>
    <w:p/>
    <w:p>
      <w:pPr>
        <w:pStyle w:val="Heading5"/>
      </w:pPr>
      <w:r>
        <w:t>Additional Considerations</w:t>
      </w:r>
    </w:p>
    <w:p>
      <w:r>
        <w:rPr>
          <w:b w:val="0"/>
          <w:i w:val="0"/>
          <w:u w:val="none"/>
        </w:rPr>
        <w:t>Consider automating the attestation process through a workflow in a CMDB system. Make sure to communicate changes in ownership clearly across the organization.</w:t>
      </w:r>
    </w:p>
    <w:p/>
    <w:p>
      <w:pPr>
        <w:pStyle w:val="Heading5"/>
      </w:pPr>
      <w:r>
        <w:t>Effort Estimate</w:t>
      </w:r>
    </w:p>
    <w:p>
      <w:r>
        <w:rPr>
          <w:b w:val="0"/>
          <w:i w:val="0"/>
          <w:u w:val="none"/>
        </w:rPr>
        <w:t>2 weeks for initial matrix definition and implementation of attestation workflow</w:t>
      </w:r>
    </w:p>
    <w:p/>
    <w:p>
      <w:pPr>
        <w:pStyle w:val="Heading5"/>
      </w:pPr>
      <w:r>
        <w:t>Resourcing and Skills</w:t>
      </w:r>
    </w:p>
    <w:p>
      <w:r>
        <w:rPr>
          <w:b w:val="0"/>
          <w:i w:val="0"/>
          <w:u w:val="none"/>
        </w:rPr>
        <w:t>Program manager, process engineer</w:t>
      </w:r>
    </w:p>
    <w:p/>
    <w:p>
      <w:pPr>
        <w:pStyle w:val="Heading5"/>
      </w:pPr>
      <w:r>
        <w:t>Domain Impact</w:t>
      </w:r>
    </w:p>
    <w:p>
      <w:r>
        <w:rPr>
          <w:b w:val="0"/>
          <w:i w:val="0"/>
          <w:u w:val="none"/>
        </w:rPr>
        <w:t>Operations</w:t>
      </w:r>
    </w:p>
    <w:p/>
    <w:p/>
    <w:p>
      <w:pPr>
        <w:pStyle w:val="Heading4"/>
      </w:pPr>
      <w:r>
        <w:t>Mechanisms exist to request additions, changes, and exceptions</w:t>
      </w:r>
    </w:p>
    <w:p>
      <w:pPr>
        <w:pStyle w:val="Heading5"/>
      </w:pPr>
      <w:r>
        <w:t>Description</w:t>
      </w:r>
    </w:p>
    <w:p>
      <w:r>
        <w:rPr>
          <w:b w:val="0"/>
          <w:i w:val="0"/>
          <w:u w:val="none"/>
        </w:rPr>
        <w:t>Implement a process for users to request changes or exceptions to configurations</w:t>
      </w:r>
    </w:p>
    <w:p/>
    <w:p>
      <w:pPr>
        <w:pStyle w:val="Heading5"/>
      </w:pPr>
      <w:r>
        <w:t>Remediation</w:t>
      </w:r>
    </w:p>
    <w:p>
      <w:r>
        <w:rPr>
          <w:b w:val="0"/>
          <w:i w:val="0"/>
          <w:u w:val="none"/>
        </w:rPr>
        <w:t>Create a self-service portal where users can submit requests for changes or exceptions. Have an approval workflow before changes are implemented. Log all requests and approvals.</w:t>
      </w:r>
    </w:p>
    <w:p/>
    <w:p>
      <w:pPr>
        <w:pStyle w:val="Heading5"/>
      </w:pPr>
      <w:r>
        <w:t>Additional Considerations</w:t>
      </w:r>
    </w:p>
    <w:p>
      <w:r>
        <w:rPr>
          <w:b w:val="0"/>
          <w:i w:val="0"/>
          <w:u w:val="none"/>
        </w:rPr>
        <w:t>Ensure proper access controls on the portal. Requests should link to tickets or other tracking mechanisms.</w:t>
      </w:r>
    </w:p>
    <w:p/>
    <w:p>
      <w:pPr>
        <w:pStyle w:val="Heading5"/>
      </w:pPr>
      <w:r>
        <w:t>Effort Estimate</w:t>
      </w:r>
    </w:p>
    <w:p>
      <w:r>
        <w:rPr>
          <w:b w:val="0"/>
          <w:i w:val="0"/>
          <w:u w:val="none"/>
        </w:rPr>
        <w:t>2 weeks development time plus ongoing operational overhead</w:t>
      </w:r>
    </w:p>
    <w:p/>
    <w:p>
      <w:pPr>
        <w:pStyle w:val="Heading5"/>
      </w:pPr>
      <w:r>
        <w:t>Resourcing and Skills</w:t>
      </w:r>
    </w:p>
    <w:p>
      <w:r>
        <w:rPr>
          <w:b w:val="0"/>
          <w:i w:val="0"/>
          <w:u w:val="none"/>
        </w:rPr>
        <w:t>Frontend developer, security architect</w:t>
      </w:r>
    </w:p>
    <w:p/>
    <w:p>
      <w:pPr>
        <w:pStyle w:val="Heading5"/>
      </w:pPr>
      <w:r>
        <w:t>Domain Impact</w:t>
      </w:r>
    </w:p>
    <w:p>
      <w:r>
        <w:rPr>
          <w:b w:val="0"/>
          <w:i w:val="0"/>
          <w:u w:val="none"/>
        </w:rPr>
        <w:t>Operations, Security</w:t>
      </w:r>
    </w:p>
    <w:p/>
    <w:p/>
    <w:p>
      <w:pPr>
        <w:pStyle w:val="Heading4"/>
      </w:pPr>
      <w:r>
        <w:t>Responsibilities between teams are predefined or negotiated</w:t>
      </w:r>
    </w:p>
    <w:p>
      <w:pPr>
        <w:pStyle w:val="Heading5"/>
      </w:pPr>
      <w:r>
        <w:t>Description</w:t>
      </w:r>
    </w:p>
    <w:p>
      <w:r>
        <w:rPr>
          <w:b w:val="0"/>
          <w:i w:val="0"/>
          <w:u w:val="none"/>
        </w:rPr>
        <w:t>Define clear responsibilities between teams to support business outcomes</w:t>
      </w:r>
    </w:p>
    <w:p/>
    <w:p>
      <w:pPr>
        <w:pStyle w:val="Heading5"/>
      </w:pPr>
      <w:r>
        <w:t>Remediation</w:t>
      </w:r>
    </w:p>
    <w:p>
      <w:r>
        <w:rPr>
          <w:b w:val="0"/>
          <w:i w:val="0"/>
          <w:u w:val="none"/>
        </w:rPr>
        <w:t>Have leadership facilitate sessions with teams to predefine responsibilities based on organizational structure, or have teams negotiate responsibilities between themselves based on project needs.</w:t>
      </w:r>
    </w:p>
    <w:p/>
    <w:p>
      <w:pPr>
        <w:pStyle w:val="Heading5"/>
      </w:pPr>
      <w:r>
        <w:t>Additional Considerations</w:t>
      </w:r>
    </w:p>
    <w:p>
      <w:r>
        <w:rPr>
          <w:b w:val="0"/>
          <w:i w:val="0"/>
          <w:u w:val="none"/>
        </w:rPr>
        <w:t>Ensure there is accountability for owning responsibilities, and a process for negotiating changes when needed.</w:t>
      </w:r>
    </w:p>
    <w:p/>
    <w:p>
      <w:pPr>
        <w:pStyle w:val="Heading5"/>
      </w:pPr>
      <w:r>
        <w:t>Effort Estimate</w:t>
      </w:r>
    </w:p>
    <w:p>
      <w:r>
        <w:rPr>
          <w:b w:val="0"/>
          <w:i w:val="0"/>
          <w:u w:val="none"/>
        </w:rPr>
        <w:t>2 week effort: Week 1 - Facilitate sessions to define team responsibilities. Week 2 - Document decisions and communicate expectations.</w:t>
      </w:r>
    </w:p>
    <w:p/>
    <w:p>
      <w:pPr>
        <w:pStyle w:val="Heading5"/>
      </w:pPr>
      <w:r>
        <w:t>Resourcing and Skills</w:t>
      </w:r>
    </w:p>
    <w:p>
      <w:r>
        <w:rPr>
          <w:b w:val="0"/>
          <w:i w:val="0"/>
          <w:u w:val="none"/>
        </w:rPr>
        <w:t>Leadership, key stakeholders from teams</w:t>
      </w:r>
    </w:p>
    <w:p/>
    <w:p>
      <w:pPr>
        <w:pStyle w:val="Heading5"/>
      </w:pPr>
      <w:r>
        <w:t>Domain Impact</w:t>
      </w:r>
    </w:p>
    <w:p>
      <w:r>
        <w:rPr>
          <w:b w:val="0"/>
          <w:i w:val="0"/>
          <w:u w:val="none"/>
        </w:rPr>
        <w:t>Operations, Productivity</w:t>
      </w:r>
    </w:p>
    <w:p/>
    <w:p/>
    <w:p>
      <w:pPr>
        <w:pStyle w:val="Heading4"/>
      </w:pPr>
      <w:r>
        <w:t>Communications are timely, clear, and actionable</w:t>
      </w:r>
    </w:p>
    <w:p>
      <w:pPr>
        <w:pStyle w:val="Heading5"/>
      </w:pPr>
      <w:r>
        <w:t>Description</w:t>
      </w:r>
    </w:p>
    <w:p>
      <w:r>
        <w:rPr>
          <w:b w:val="0"/>
          <w:i w:val="0"/>
          <w:u w:val="none"/>
        </w:rPr>
        <w:t>Improve organizational communications to be more timely, clear, and actionable</w:t>
      </w:r>
    </w:p>
    <w:p/>
    <w:p>
      <w:pPr>
        <w:pStyle w:val="Heading5"/>
      </w:pPr>
      <w:r>
        <w:t>Remediation</w:t>
      </w:r>
    </w:p>
    <w:p>
      <w:r>
        <w:rPr>
          <w:b w:val="0"/>
          <w:i w:val="0"/>
          <w:u w:val="none"/>
        </w:rPr>
        <w:t>Conduct an assessment of current communication practices and channels. Identify areas for improvement around timeliness, clarity, and ability to drive action based on the communications. Develop updated practices, channels, and example communications to address the gaps.</w:t>
      </w:r>
    </w:p>
    <w:p/>
    <w:p>
      <w:pPr>
        <w:pStyle w:val="Heading5"/>
      </w:pPr>
      <w:r>
        <w:t>Additional Considerations</w:t>
      </w:r>
    </w:p>
    <w:p>
      <w:r>
        <w:rPr>
          <w:b w:val="0"/>
          <w:i w:val="0"/>
          <w:u w:val="none"/>
        </w:rPr>
        <w:t>Ensure two-way communication channels to enable clarifying questions and feedback. Use simple language and avoid complex technical terms when possible.</w:t>
      </w:r>
    </w:p>
    <w:p/>
    <w:p>
      <w:pPr>
        <w:pStyle w:val="Heading5"/>
      </w:pPr>
      <w:r>
        <w:t>Effort Estimate</w:t>
      </w:r>
    </w:p>
    <w:p>
      <w:r>
        <w:rPr>
          <w:b w:val="0"/>
          <w:i w:val="0"/>
          <w:u w:val="none"/>
        </w:rPr>
        <w:t>2 weeks - Assessment of current practices (1 week), Development of updated practices and examples (1 week)</w:t>
      </w:r>
    </w:p>
    <w:p/>
    <w:p>
      <w:pPr>
        <w:pStyle w:val="Heading5"/>
      </w:pPr>
      <w:r>
        <w:t>Resourcing and Skills</w:t>
      </w:r>
    </w:p>
    <w:p>
      <w:r>
        <w:rPr>
          <w:b w:val="0"/>
          <w:i w:val="0"/>
          <w:u w:val="none"/>
        </w:rPr>
        <w:t>Communications lead, Sample audiences for updated practices</w:t>
      </w:r>
    </w:p>
    <w:p/>
    <w:p>
      <w:pPr>
        <w:pStyle w:val="Heading5"/>
      </w:pPr>
      <w:r>
        <w:t>Domain Impact</w:t>
      </w:r>
    </w:p>
    <w:p>
      <w:r>
        <w:rPr>
          <w:b w:val="0"/>
          <w:i w:val="0"/>
          <w:u w:val="none"/>
        </w:rPr>
        <w:t>Operations, Security</w:t>
      </w:r>
    </w:p>
    <w:p/>
    <w:p/>
    <w:p>
      <w:pPr>
        <w:pStyle w:val="Heading4"/>
      </w:pPr>
      <w:r>
        <w:t>Experimentation is encouraged</w:t>
      </w:r>
    </w:p>
    <w:p>
      <w:pPr>
        <w:pStyle w:val="Heading5"/>
      </w:pPr>
      <w:r>
        <w:t>Description</w:t>
      </w:r>
    </w:p>
    <w:p>
      <w:r>
        <w:rPr>
          <w:b w:val="0"/>
          <w:i w:val="0"/>
          <w:u w:val="none"/>
        </w:rPr>
        <w:t>Encourage experimentation by implementing mechanisms to test new ideas with low risk</w:t>
      </w:r>
    </w:p>
    <w:p/>
    <w:p>
      <w:pPr>
        <w:pStyle w:val="Heading5"/>
      </w:pPr>
      <w:r>
        <w:t>Remediation</w:t>
      </w:r>
    </w:p>
    <w:p>
      <w:r>
        <w:rPr>
          <w:b w:val="0"/>
          <w:i w:val="0"/>
          <w:u w:val="none"/>
        </w:rPr>
        <w:t>Form a small team to brainstorm experimental projects. Start with low-risk, low-effort experiments. Publicize successful results across the organization. Consider an innovation budget and contest to fund promising experiments.</w:t>
      </w:r>
    </w:p>
    <w:p/>
    <w:p>
      <w:pPr>
        <w:pStyle w:val="Heading5"/>
      </w:pPr>
      <w:r>
        <w:t>Additional Considerations</w:t>
      </w:r>
    </w:p>
    <w:p>
      <w:r>
        <w:rPr>
          <w:b w:val="0"/>
          <w:i w:val="0"/>
          <w:u w:val="none"/>
        </w:rPr>
        <w:t>Experiments should align to business goals and outcomes. Balance experimentation with focus and execution.</w:t>
      </w:r>
    </w:p>
    <w:p/>
    <w:p>
      <w:pPr>
        <w:pStyle w:val="Heading5"/>
      </w:pPr>
      <w:r>
        <w:t>Effort Estimate</w:t>
      </w:r>
    </w:p>
    <w:p>
      <w:r>
        <w:rPr>
          <w:b w:val="0"/>
          <w:i w:val="0"/>
          <w:u w:val="none"/>
        </w:rPr>
        <w:t>Set up innovation team: 2 weeks. Run first round of experiments: 4 weeks. Continual improvement effort.</w:t>
      </w:r>
    </w:p>
    <w:p/>
    <w:p>
      <w:pPr>
        <w:pStyle w:val="Heading5"/>
      </w:pPr>
      <w:r>
        <w:t>Resourcing and Skills</w:t>
      </w:r>
    </w:p>
    <w:p>
      <w:r>
        <w:rPr>
          <w:b w:val="0"/>
          <w:i w:val="0"/>
          <w:u w:val="none"/>
        </w:rPr>
        <w:t>Innovation team. Potential budget for experiments.</w:t>
      </w:r>
    </w:p>
    <w:p/>
    <w:p>
      <w:pPr>
        <w:pStyle w:val="Heading5"/>
      </w:pPr>
      <w:r>
        <w:t>Domain Impact</w:t>
      </w:r>
    </w:p>
    <w:p>
      <w:r>
        <w:rPr>
          <w:b w:val="0"/>
          <w:i w:val="0"/>
          <w:u w:val="none"/>
        </w:rPr>
        <w:t>Culture, Product/Service Innovation</w:t>
      </w:r>
    </w:p>
    <w:p/>
    <w:p/>
    <w:p>
      <w:pPr>
        <w:pStyle w:val="Heading4"/>
      </w:pPr>
      <w:r>
        <w:t>Resource teams appropriately</w:t>
      </w:r>
    </w:p>
    <w:p>
      <w:pPr>
        <w:pStyle w:val="Heading5"/>
      </w:pPr>
      <w:r>
        <w:t>Description</w:t>
      </w:r>
    </w:p>
    <w:p>
      <w:r>
        <w:rPr>
          <w:b w:val="0"/>
          <w:i w:val="0"/>
          <w:u w:val="none"/>
        </w:rPr>
        <w:t>Ensure teams are resourced appropriately to support business outcomes</w:t>
      </w:r>
    </w:p>
    <w:p/>
    <w:p>
      <w:pPr>
        <w:pStyle w:val="Heading5"/>
      </w:pPr>
      <w:r>
        <w:t>Remediation</w:t>
      </w:r>
    </w:p>
    <w:p>
      <w:r>
        <w:rPr>
          <w:b w:val="0"/>
          <w:i w:val="0"/>
          <w:u w:val="none"/>
        </w:rPr>
        <w:t>Conduct an assessment of current team resourcing and workloads. Identify gaps where teams are under-resourced. Develop a hiring plan to bring on additional headcount and allow teams to focus on critical outcomes.</w:t>
      </w:r>
    </w:p>
    <w:p/>
    <w:p>
      <w:pPr>
        <w:pStyle w:val="Heading5"/>
      </w:pPr>
      <w:r>
        <w:t>Additional Considerations</w:t>
      </w:r>
    </w:p>
    <w:p>
      <w:r>
        <w:rPr>
          <w:b w:val="0"/>
          <w:i w:val="0"/>
          <w:u w:val="none"/>
        </w:rPr>
        <w:t>When resourcing teams, consider broader organizational goals beyond the scope of specific teams. Pursue cross-training and resource sharing opportunities across teams where appropriate.</w:t>
      </w:r>
    </w:p>
    <w:p/>
    <w:p>
      <w:pPr>
        <w:pStyle w:val="Heading5"/>
      </w:pPr>
      <w:r>
        <w:t>Effort Estimate</w:t>
      </w:r>
    </w:p>
    <w:p>
      <w:r>
        <w:rPr>
          <w:b w:val="0"/>
          <w:i w:val="0"/>
          <w:u w:val="none"/>
        </w:rPr>
        <w:t>2-4 weeks to conduct assessment and develop hiring plan. 4-8 weeks to onboard new hires.</w:t>
      </w:r>
    </w:p>
    <w:p/>
    <w:p>
      <w:pPr>
        <w:pStyle w:val="Heading5"/>
      </w:pPr>
      <w:r>
        <w:t>Resourcing and Skills</w:t>
      </w:r>
    </w:p>
    <w:p>
      <w:r>
        <w:rPr>
          <w:b w:val="0"/>
          <w:i w:val="0"/>
          <w:u w:val="none"/>
        </w:rPr>
        <w:t>HR business partner, finance partner, team managers</w:t>
      </w:r>
    </w:p>
    <w:p/>
    <w:p>
      <w:pPr>
        <w:pStyle w:val="Heading5"/>
      </w:pPr>
      <w:r>
        <w:t>Domain Impact</w:t>
      </w:r>
    </w:p>
    <w:p>
      <w:r>
        <w:rPr>
          <w:b w:val="0"/>
          <w:i w:val="0"/>
          <w:u w:val="none"/>
        </w:rPr>
        <w:t>Operations, Human Resources</w:t>
      </w:r>
    </w:p>
    <w:p/>
    <w:p/>
    <w:p>
      <w:pPr>
        <w:pStyle w:val="Heading4"/>
      </w:pPr>
      <w:r>
        <w:t>Identify threats and prioritize mitigations using a threat model</w:t>
      </w:r>
    </w:p>
    <w:p>
      <w:pPr>
        <w:pStyle w:val="Heading5"/>
      </w:pPr>
      <w:r>
        <w:t>Description</w:t>
      </w:r>
    </w:p>
    <w:p>
      <w:r>
        <w:rPr>
          <w:b w:val="0"/>
          <w:i w:val="0"/>
          <w:u w:val="none"/>
        </w:rPr>
        <w:t>Perform a threat modeling exercise to identify potential threats and vulnerabilities for the workload. Prioritize mitigations based on risk and impact.</w:t>
      </w:r>
    </w:p>
    <w:p/>
    <w:p>
      <w:pPr>
        <w:pStyle w:val="Heading5"/>
      </w:pPr>
      <w:r>
        <w:t>Remediation</w:t>
      </w:r>
    </w:p>
    <w:p>
      <w:r>
        <w:rPr>
          <w:b w:val="0"/>
          <w:i w:val="0"/>
          <w:u w:val="none"/>
        </w:rPr>
        <w:t>Gather architects, security experts, and developers to create a threat model using a framework like STRIDE or PASTA. Document components, data flows, trust boundaries, entry/exit points. Identify threats like data exfiltration, DoS, account compromise. Prioritize threats based on likelihood and impact. Determine risk mitigation solutions for high priority threats.</w:t>
      </w:r>
    </w:p>
    <w:p/>
    <w:p>
      <w:pPr>
        <w:pStyle w:val="Heading5"/>
      </w:pPr>
      <w:r>
        <w:t>Additional Considerations</w:t>
      </w:r>
    </w:p>
    <w:p>
      <w:r>
        <w:rPr>
          <w:b w:val="0"/>
          <w:i w:val="0"/>
          <w:u w:val="none"/>
        </w:rPr>
        <w:t>Consider integrating threat modeling early in the SDLC. Revisit the threat model periodically and after major architecture changes. Leverage available AWS resources like Well-Architected reviews.</w:t>
      </w:r>
    </w:p>
    <w:p/>
    <w:p>
      <w:pPr>
        <w:pStyle w:val="Heading5"/>
      </w:pPr>
      <w:r>
        <w:t>Effort Estimate</w:t>
      </w:r>
    </w:p>
    <w:p>
      <w:r>
        <w:rPr>
          <w:b w:val="0"/>
          <w:i w:val="0"/>
          <w:u w:val="none"/>
        </w:rPr>
        <w:t>2 weeks for initial threat modeling exercise. 1 week for implementation of critical security controls.</w:t>
      </w:r>
    </w:p>
    <w:p/>
    <w:p>
      <w:pPr>
        <w:pStyle w:val="Heading5"/>
      </w:pPr>
      <w:r>
        <w:t>Resourcing and Skills</w:t>
      </w:r>
    </w:p>
    <w:p>
      <w:r>
        <w:rPr>
          <w:b w:val="0"/>
          <w:i w:val="0"/>
          <w:u w:val="none"/>
        </w:rPr>
        <w:t>Security architects, Risk/Compliance roles, Developers</w:t>
      </w:r>
    </w:p>
    <w:p/>
    <w:p>
      <w:pPr>
        <w:pStyle w:val="Heading5"/>
      </w:pPr>
      <w:r>
        <w:t>Domain Impact</w:t>
      </w:r>
    </w:p>
    <w:p>
      <w:r>
        <w:rPr>
          <w:b w:val="0"/>
          <w:i w:val="0"/>
          <w:u w:val="none"/>
        </w:rPr>
        <w:t>Security</w:t>
      </w:r>
    </w:p>
    <w:p/>
    <w:p/>
    <w:p>
      <w:pPr>
        <w:pStyle w:val="Heading4"/>
      </w:pPr>
      <w:r>
        <w:t>Perform vulnerability management</w:t>
      </w:r>
    </w:p>
    <w:p>
      <w:pPr>
        <w:pStyle w:val="Heading5"/>
      </w:pPr>
      <w:r>
        <w:t>Description</w:t>
      </w:r>
    </w:p>
    <w:p>
      <w:r>
        <w:rPr>
          <w:b w:val="0"/>
          <w:i w:val="0"/>
          <w:u w:val="none"/>
        </w:rPr>
        <w:t>Implement a vulnerability management program to continuously monitor compute resources for vulnerabilities and misconfigurations.</w:t>
      </w:r>
    </w:p>
    <w:p/>
    <w:p>
      <w:pPr>
        <w:pStyle w:val="Heading5"/>
      </w:pPr>
      <w:r>
        <w:t>Remediation</w:t>
      </w:r>
    </w:p>
    <w:p>
      <w:r>
        <w:rPr>
          <w:b w:val="0"/>
          <w:i w:val="0"/>
          <w:u w:val="none"/>
        </w:rPr>
        <w:t>Enable Amazon Inspector to run vulnerability scans on EC2 instances on a regular cadence. Analyze findings and implement fixes and mitigate risks based on criticality. Consider tools like Qualys or Rapid7 to complement Inspector capabilities.</w:t>
      </w:r>
    </w:p>
    <w:p/>
    <w:p>
      <w:pPr>
        <w:pStyle w:val="Heading5"/>
      </w:pPr>
      <w:r>
        <w:t>Additional Considerations</w:t>
      </w:r>
    </w:p>
    <w:p>
      <w:r>
        <w:rPr>
          <w:b w:val="0"/>
          <w:i w:val="0"/>
          <w:u w:val="none"/>
        </w:rPr>
        <w:t>Have a well defined process for tracking, prioritizing and fixing vulnerabilities discovered during scans. Integrate scanning into CI/CD pipelines.</w:t>
      </w:r>
    </w:p>
    <w:p/>
    <w:p>
      <w:pPr>
        <w:pStyle w:val="Heading5"/>
      </w:pPr>
      <w:r>
        <w:t>Effort Estimate</w:t>
      </w:r>
    </w:p>
    <w:p>
      <w:r>
        <w:rPr>
          <w:b w:val="0"/>
          <w:i w:val="0"/>
          <w:u w:val="none"/>
        </w:rPr>
        <w:t>2 weeks for implementation; ongoing effort for continuous scans and remediations</w:t>
      </w:r>
    </w:p>
    <w:p/>
    <w:p>
      <w:pPr>
        <w:pStyle w:val="Heading5"/>
      </w:pPr>
      <w:r>
        <w:t>Resourcing and Skills</w:t>
      </w:r>
    </w:p>
    <w:p>
      <w:r>
        <w:rPr>
          <w:b w:val="0"/>
          <w:i w:val="0"/>
          <w:u w:val="none"/>
        </w:rPr>
        <w:t>Security engineer, operations engineer</w:t>
      </w:r>
    </w:p>
    <w:p/>
    <w:p>
      <w:pPr>
        <w:pStyle w:val="Heading5"/>
      </w:pPr>
      <w:r>
        <w:t>Domain Impact</w:t>
      </w:r>
    </w:p>
    <w:p>
      <w:r>
        <w:rPr>
          <w:b w:val="0"/>
          <w:i w:val="0"/>
          <w:u w:val="none"/>
        </w:rPr>
        <w:t>Security</w:t>
      </w:r>
    </w:p>
    <w:p/>
    <w:p/>
    <w:p>
      <w:pPr>
        <w:pStyle w:val="Heading4"/>
      </w:pPr>
      <w:r>
        <w:t>Reduce attack surface</w:t>
      </w:r>
    </w:p>
    <w:p>
      <w:pPr>
        <w:pStyle w:val="Heading5"/>
      </w:pPr>
      <w:r>
        <w:t>Description</w:t>
      </w:r>
    </w:p>
    <w:p>
      <w:r>
        <w:rPr>
          <w:b w:val="0"/>
          <w:i w:val="0"/>
          <w:u w:val="none"/>
        </w:rPr>
        <w:t>Reduce the attack surface of compute resources by removing unnecessary ports, protocols, services, credentials, and permissions.</w:t>
      </w:r>
    </w:p>
    <w:p/>
    <w:p>
      <w:pPr>
        <w:pStyle w:val="Heading5"/>
      </w:pPr>
      <w:r>
        <w:t>Remediation</w:t>
      </w:r>
    </w:p>
    <w:p>
      <w:r>
        <w:rPr>
          <w:b w:val="0"/>
          <w:i w:val="0"/>
          <w:u w:val="none"/>
        </w:rPr>
        <w:t>Review compute instance configurations and security groups to identify unnecessary open ports, protocols, services running, credentials stored, and permissions granted. Create a remediation plan to close ports, disable unused services, rotate credentials, and apply the principle of least privilege to permissions.</w:t>
      </w:r>
    </w:p>
    <w:p/>
    <w:p>
      <w:pPr>
        <w:pStyle w:val="Heading5"/>
      </w:pPr>
      <w:r>
        <w:t>Additional Considerations</w:t>
      </w:r>
    </w:p>
    <w:p>
      <w:r>
        <w:rPr>
          <w:b w:val="0"/>
          <w:i w:val="0"/>
          <w:u w:val="none"/>
        </w:rPr>
        <w:t>When reducing attack surface, carefully test changes in staging environments before deploying to production to avoid availability issues. Monitor systems post-deployment to ensure no loss of critical functionality.</w:t>
      </w:r>
    </w:p>
    <w:p/>
    <w:p>
      <w:pPr>
        <w:pStyle w:val="Heading5"/>
      </w:pPr>
      <w:r>
        <w:t>Effort Estimate</w:t>
      </w:r>
    </w:p>
    <w:p>
      <w:r>
        <w:rPr>
          <w:b w:val="0"/>
          <w:i w:val="0"/>
          <w:u w:val="none"/>
        </w:rPr>
        <w:t>2 weeks - Review configurations and create remediation plan; 4 weeks - Execute staged deployments of changes across estate</w:t>
      </w:r>
    </w:p>
    <w:p/>
    <w:p>
      <w:pPr>
        <w:pStyle w:val="Heading5"/>
      </w:pPr>
      <w:r>
        <w:t>Resourcing and Skills</w:t>
      </w:r>
    </w:p>
    <w:p>
      <w:r>
        <w:rPr>
          <w:b w:val="0"/>
          <w:i w:val="0"/>
          <w:u w:val="none"/>
        </w:rPr>
        <w:t>Security analyst, Infrastructure engineer</w:t>
      </w:r>
    </w:p>
    <w:p/>
    <w:p>
      <w:pPr>
        <w:pStyle w:val="Heading5"/>
      </w:pPr>
      <w:r>
        <w:t>Domain Impact</w:t>
      </w:r>
    </w:p>
    <w:p>
      <w:r>
        <w:rPr>
          <w:b w:val="0"/>
          <w:i w:val="0"/>
          <w:u w:val="none"/>
        </w:rPr>
        <w:t>Security</w:t>
      </w:r>
    </w:p>
    <w:p/>
    <w:p/>
    <w:p>
      <w:pPr>
        <w:pStyle w:val="Heading4"/>
      </w:pPr>
      <w:r>
        <w:t>Implement managed services</w:t>
      </w:r>
    </w:p>
    <w:p>
      <w:pPr>
        <w:pStyle w:val="Heading5"/>
      </w:pPr>
      <w:r>
        <w:t>Description</w:t>
      </w:r>
    </w:p>
    <w:p>
      <w:r>
        <w:rPr>
          <w:b w:val="0"/>
          <w:i w:val="0"/>
          <w:u w:val="none"/>
        </w:rPr>
        <w:t>Enable AWS managed services like AWS Config and AWS Security Hub to continuously monitor your environment, detect misconfigurations, and identify vulnerabilities.</w:t>
      </w:r>
    </w:p>
    <w:p/>
    <w:p>
      <w:pPr>
        <w:pStyle w:val="Heading5"/>
      </w:pPr>
      <w:r>
        <w:t>Remediation</w:t>
      </w:r>
    </w:p>
    <w:p>
      <w:r>
        <w:rPr>
          <w:b w:val="0"/>
          <w:i w:val="0"/>
          <w:u w:val="none"/>
        </w:rPr>
        <w:t>1. Enable AWS Config to continuously monitor and record your AWS resource configurations. Review Config rules and ensure critical best practices are being checked.</w:t>
        <w:br/>
        <w:t>2. Enable AWS Security Hub which aggregates and prioritizes security alerts and findings from multiple AWS services. Customize Security Hub with additional security checks as needed.</w:t>
        <w:br/>
        <w:t>3. Consider AWS managed services like Systems Manager and Inspector to further enhance visibility and security of your compute resources.</w:t>
      </w:r>
    </w:p>
    <w:p/>
    <w:p>
      <w:pPr>
        <w:pStyle w:val="Heading5"/>
      </w:pPr>
      <w:r>
        <w:t>Additional Considerations</w:t>
      </w:r>
    </w:p>
    <w:p>
      <w:r>
        <w:rPr>
          <w:b w:val="0"/>
          <w:i w:val="0"/>
          <w:u w:val="none"/>
        </w:rPr>
        <w:t>When enabling AWS managed services, carefully review service scopes, access permissions, and costs to ensure proper governance controls are in place.</w:t>
      </w:r>
    </w:p>
    <w:p/>
    <w:p>
      <w:pPr>
        <w:pStyle w:val="Heading5"/>
      </w:pPr>
      <w:r>
        <w:t>Effort Estimate</w:t>
      </w:r>
    </w:p>
    <w:p>
      <w:r>
        <w:rPr>
          <w:b w:val="0"/>
          <w:i w:val="0"/>
          <w:u w:val="none"/>
        </w:rPr>
        <w:t>Quick win - Enable AWS Config and Security Hub via AWS Console or CloudFormation templates. Takes less than 1 day.</w:t>
      </w:r>
    </w:p>
    <w:p/>
    <w:p>
      <w:pPr>
        <w:pStyle w:val="Heading5"/>
      </w:pPr>
      <w:r>
        <w:t>Resourcing and Skills</w:t>
      </w:r>
    </w:p>
    <w:p>
      <w:r>
        <w:rPr>
          <w:b w:val="0"/>
          <w:i w:val="0"/>
          <w:u w:val="none"/>
        </w:rPr>
        <w:t>AWS Cloud Operations or Security team to configure services. CloudFormation expertise helpful but not required.</w:t>
      </w:r>
    </w:p>
    <w:p/>
    <w:p>
      <w:pPr>
        <w:pStyle w:val="Heading5"/>
      </w:pPr>
      <w:r>
        <w:t>Domain Impact</w:t>
      </w:r>
    </w:p>
    <w:p>
      <w:r>
        <w:rPr>
          <w:b w:val="0"/>
          <w:i w:val="0"/>
          <w:u w:val="none"/>
        </w:rPr>
        <w:t>Security</w:t>
      </w:r>
    </w:p>
    <w:p/>
    <w:sectPr w:rsidR="002778AF" w:rsidSect="00A80AA4">
      <w:headerReference w:type="first" r:id="rId20"/>
      <w:footerReference w:type="first" r:id="rId21"/>
      <w:pgSz w:w="11907" w:h="16839" w:code="9"/>
      <w:pgMar w:top="2098" w:right="794" w:bottom="1701" w:left="794" w:header="39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F0C5" w14:textId="77777777" w:rsidR="00A80AA4" w:rsidRDefault="00A80AA4" w:rsidP="009E151B">
      <w:pPr>
        <w:spacing w:after="0" w:line="240" w:lineRule="auto"/>
      </w:pPr>
      <w:r>
        <w:separator/>
      </w:r>
    </w:p>
  </w:endnote>
  <w:endnote w:type="continuationSeparator" w:id="0">
    <w:p w14:paraId="68F241AD" w14:textId="77777777" w:rsidR="00A80AA4" w:rsidRDefault="00A80AA4" w:rsidP="009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456841"/>
      <w:docPartObj>
        <w:docPartGallery w:val="Page Numbers (Bottom of Page)"/>
        <w:docPartUnique/>
      </w:docPartObj>
    </w:sdtPr>
    <w:sdtContent>
      <w:p w14:paraId="67F02CCC" w14:textId="77777777" w:rsidR="005630C4" w:rsidRDefault="005630C4" w:rsidP="00EA0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37AC2" w14:textId="77777777" w:rsidR="005630C4" w:rsidRDefault="005630C4" w:rsidP="00563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shd w:val="clear" w:color="auto" w:fill="F8F8F8"/>
      <w:tblCellMar>
        <w:top w:w="115" w:type="dxa"/>
        <w:left w:w="115" w:type="dxa"/>
        <w:bottom w:w="115" w:type="dxa"/>
        <w:right w:w="115" w:type="dxa"/>
      </w:tblCellMar>
      <w:tblLook w:val="04A0" w:firstRow="1" w:lastRow="0" w:firstColumn="1" w:lastColumn="0" w:noHBand="0" w:noVBand="1"/>
    </w:tblPr>
    <w:tblGrid>
      <w:gridCol w:w="10250"/>
    </w:tblGrid>
    <w:tr w:rsidR="003857B0" w14:paraId="08721AB5" w14:textId="77777777" w:rsidTr="00320601">
      <w:tc>
        <w:tcPr>
          <w:tcW w:w="10250" w:type="dxa"/>
          <w:tcBorders>
            <w:top w:val="single" w:sz="12" w:space="0" w:color="FE1C48" w:themeColor="text2"/>
          </w:tcBorders>
          <w:shd w:val="clear" w:color="auto" w:fill="F8F8F8"/>
        </w:tcPr>
        <w:p w14:paraId="1006643A" w14:textId="77777777" w:rsidR="003857B0" w:rsidRPr="003D7310" w:rsidRDefault="003857B0" w:rsidP="00320601">
          <w:pPr>
            <w:pStyle w:val="NoSpacing"/>
            <w:rPr>
              <w:color w:val="BB2C49" w:themeColor="accent2" w:themeShade="80"/>
              <w:sz w:val="18"/>
            </w:rPr>
          </w:pPr>
          <w:r w:rsidRPr="003D7310">
            <w:rPr>
              <w:color w:val="BB2C49" w:themeColor="accent2" w:themeShade="80"/>
              <w:sz w:val="18"/>
            </w:rPr>
            <w:t>Statement of Confidentiality</w:t>
          </w:r>
        </w:p>
        <w:p w14:paraId="603FBE3D" w14:textId="77777777" w:rsidR="003857B0" w:rsidRDefault="003857B0" w:rsidP="00320601">
          <w:r w:rsidRPr="003D7310">
            <w:rPr>
              <w:color w:val="BB2C49" w:themeColor="accent2" w:themeShade="80"/>
              <w:sz w:val="16"/>
            </w:rPr>
            <w:t>The following materials contain confidential and proprietary business information only belonging to Computer Concepts L</w:t>
          </w:r>
          <w:r>
            <w:rPr>
              <w:color w:val="BB2C49" w:themeColor="accent2" w:themeShade="80"/>
              <w:sz w:val="16"/>
            </w:rPr>
            <w:t>imi</w:t>
          </w:r>
          <w:r w:rsidRPr="003D7310">
            <w:rPr>
              <w:color w:val="BB2C49" w:themeColor="accent2" w:themeShade="80"/>
              <w:sz w:val="16"/>
            </w:rPr>
            <w:t>t</w:t>
          </w:r>
          <w:r>
            <w:rPr>
              <w:color w:val="BB2C49" w:themeColor="accent2" w:themeShade="80"/>
              <w:sz w:val="16"/>
            </w:rPr>
            <w:t>e</w:t>
          </w:r>
          <w:r w:rsidRPr="003D7310">
            <w:rPr>
              <w:color w:val="BB2C49" w:themeColor="accent2" w:themeShade="80"/>
              <w:sz w:val="16"/>
            </w:rPr>
            <w:t>d. These materials may only be printed or photocopied with approval of Computer Concepts Ltd, and are not to be shared with any other parties without permission from CCL.</w:t>
          </w:r>
        </w:p>
      </w:tc>
    </w:tr>
  </w:tbl>
  <w:p w14:paraId="1C773E7D" w14:textId="77777777" w:rsidR="003857B0" w:rsidRDefault="003857B0" w:rsidP="003206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D9A8" w14:textId="77777777" w:rsidR="0039236C" w:rsidRDefault="0039236C">
    <w:pPr>
      <w:pStyle w:val="Footer"/>
    </w:pPr>
    <w:r>
      <w:rPr>
        <w:noProof/>
      </w:rPr>
      <mc:AlternateContent>
        <mc:Choice Requires="wpg">
          <w:drawing>
            <wp:anchor distT="0" distB="0" distL="114300" distR="114300" simplePos="0" relativeHeight="251683328" behindDoc="1" locked="0" layoutInCell="1" allowOverlap="1" wp14:anchorId="0AB89930" wp14:editId="66D975B7">
              <wp:simplePos x="0" y="0"/>
              <wp:positionH relativeFrom="column">
                <wp:posOffset>2247</wp:posOffset>
              </wp:positionH>
              <wp:positionV relativeFrom="bottomMargin">
                <wp:posOffset>-3830808</wp:posOffset>
              </wp:positionV>
              <wp:extent cx="6561113" cy="4373625"/>
              <wp:effectExtent l="0" t="0" r="5080" b="0"/>
              <wp:wrapNone/>
              <wp:docPr id="15" name="Graphic 14"/>
              <wp:cNvGraphicFramePr/>
              <a:graphic xmlns:a="http://schemas.openxmlformats.org/drawingml/2006/main">
                <a:graphicData uri="http://schemas.microsoft.com/office/word/2010/wordprocessingGroup">
                  <wpg:wgp>
                    <wpg:cNvGrpSpPr/>
                    <wpg:grpSpPr>
                      <a:xfrm rot="10800000">
                        <a:off x="0" y="0"/>
                        <a:ext cx="6561113" cy="4373625"/>
                        <a:chOff x="0" y="489545"/>
                        <a:chExt cx="4544281" cy="3029532"/>
                      </a:xfrm>
                      <a:solidFill>
                        <a:schemeClr val="tx2"/>
                      </a:solidFill>
                    </wpg:grpSpPr>
                    <wps:wsp>
                      <wps:cNvPr id="19" name="Freeform 19"/>
                      <wps:cNvSpPr/>
                      <wps:spPr>
                        <a:xfrm rot="10800000">
                          <a:off x="0" y="2004319"/>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6200000">
                          <a:off x="1514604" y="2004400"/>
                          <a:ext cx="1514838"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16200000">
                          <a:off x="-81" y="489706"/>
                          <a:ext cx="1514837"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22"/>
                      <wps:cNvSpPr/>
                      <wps:spPr>
                        <a:xfrm rot="16200000">
                          <a:off x="1514683" y="489637"/>
                          <a:ext cx="1514680" cy="1514672"/>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57263" name="Freeform 1521357263"/>
                      <wps:cNvSpPr/>
                      <wps:spPr>
                        <a:xfrm rot="10800000">
                          <a:off x="3029605" y="489634"/>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1736656" name="Freeform 1901736656"/>
                      <wps:cNvSpPr/>
                      <wps:spPr>
                        <a:xfrm rot="10800000">
                          <a:off x="3029440" y="2004240"/>
                          <a:ext cx="1514518" cy="1514834"/>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3B838" id="Graphic 14" o:spid="_x0000_s1026" style="position:absolute;margin-left:.2pt;margin-top:-301.65pt;width:516.6pt;height:344.4pt;rotation:180;z-index:-251633152;mso-position-vertical-relative:bottom-margin-area;mso-width-relative:margin;mso-height-relative:margin" coordorigin=",4895" coordsize="45442,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">
              <v:shape id="Freeform 19" o:spid="_x0000_s1027" style="position:absolute;top:20043;width:15146;height:15146;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" path="m,l,1759521r1759521,c1759521,787820,971796,,,xe" filled="f" stroked="f" strokeweight=".26386mm">
                <v:stroke joinstyle="miter"/>
                <v:path arrowok="t" o:connecttype="custom" o:connectlocs="0,0;0,1514677;1514677,1514677;0,0" o:connectangles="0,0,0,0"/>
              </v:shape>
              <v:shape id="Freeform 20" o:spid="_x0000_s1028" style="position:absolute;left:15146;top:20043;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" path="m,l,1759521r1759521,c1759521,787820,971796,,,xe" filled="f" stroked="f" strokeweight=".26386mm">
                <v:stroke joinstyle="miter"/>
                <v:path arrowok="t" o:connecttype="custom" o:connectlocs="0,0;0,1514516;1514839,1514516;0,0" o:connectangles="0,0,0,0"/>
              </v:shape>
              <v:shape id="Freeform 21" o:spid="_x0000_s1029" style="position:absolute;left:-1;top:4896;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" path="m,l,1759521r1759521,c1759521,787724,971701,,,xe" filled="f" stroked="f" strokeweight=".26386mm">
                <v:stroke joinstyle="miter"/>
                <v:path arrowok="t" o:connecttype="custom" o:connectlocs="0,0;0,1514516;1514838,1514516;0,0" o:connectangles="0,0,0,0"/>
              </v:shape>
              <v:shape id="Freeform 22" o:spid="_x0000_s1030" style="position:absolute;left:15146;top:4896;width:15147;height:15147;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" path="m,l,1759521r1759521,c1759425,787724,971701,,,xe" filled="f" stroked="f" strokeweight=".26386mm">
                <v:stroke joinstyle="miter"/>
                <v:path arrowok="t" o:connecttype="custom" o:connectlocs="0,0;0,1514673;1514681,1514673;0,0" o:connectangles="0,0,0,0"/>
              </v:shape>
              <v:shape id="Freeform 1521357263" o:spid="_x0000_s1031" style="position:absolute;left:30296;top:4896;width:15146;height:15147;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" path="m,l,1759521r1759521,c1759425,787724,971701,,,xe" filled="f" stroked="f" strokeweight=".26386mm">
                <v:stroke joinstyle="miter"/>
                <v:path arrowok="t" o:connecttype="custom" o:connectlocs="0,0;0,1514677;1514677,1514677;0,0" o:connectangles="0,0,0,0"/>
              </v:shape>
              <v:shape id="Freeform 1901736656" o:spid="_x0000_s1032" style="position:absolute;left:30294;top:20042;width:15145;height:15148;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" path="m,l,1759521r1759521,c1759521,787820,971796,,,xe" filled="f" stroked="f" strokeweight=".26386mm">
                <v:stroke joinstyle="miter"/>
                <v:path arrowok="t" o:connecttype="custom" o:connectlocs="0,0;0,1514835;1514519,1514835;0,0" o:connectangles="0,0,0,0"/>
              </v:shape>
              <w10:wrap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4CBA" w14:textId="77777777" w:rsidR="003857B0" w:rsidRPr="005E5520" w:rsidRDefault="0098425E" w:rsidP="005630C4">
    <w:pPr>
      <w:ind w:right="360"/>
    </w:pPr>
    <w:r>
      <w:rPr>
        <w:rFonts w:ascii="Roobert SemiBold" w:hAnsi="Roobert SemiBold" w:cs="Roobert SemiBold"/>
        <w:b/>
        <w:bCs/>
        <w:caps/>
        <w:noProof/>
        <w:sz w:val="18"/>
        <w:szCs w:val="18"/>
      </w:rPr>
      <mc:AlternateContent>
        <mc:Choice Requires="wps">
          <w:drawing>
            <wp:anchor distT="0" distB="0" distL="114300" distR="114300" simplePos="0" relativeHeight="251734528" behindDoc="0" locked="0" layoutInCell="1" allowOverlap="1" wp14:anchorId="7AD7E1D0" wp14:editId="46FEE013">
              <wp:simplePos x="0" y="0"/>
              <wp:positionH relativeFrom="margin">
                <wp:align>center</wp:align>
              </wp:positionH>
              <wp:positionV relativeFrom="bottomMargin">
                <wp:posOffset>558165</wp:posOffset>
              </wp:positionV>
              <wp:extent cx="1771200" cy="306000"/>
              <wp:effectExtent l="0" t="0" r="635" b="0"/>
              <wp:wrapNone/>
              <wp:docPr id="1895389214" name="Text Box 1895389214"/>
              <wp:cNvGraphicFramePr/>
              <a:graphic xmlns:a="http://schemas.openxmlformats.org/drawingml/2006/main">
                <a:graphicData uri="http://schemas.microsoft.com/office/word/2010/wordprocessingShape">
                  <wps:wsp>
                    <wps:cNvSpPr txBox="1"/>
                    <wps:spPr>
                      <a:xfrm>
                        <a:off x="0" y="0"/>
                        <a:ext cx="17712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7E1D0" id="_x0000_t202" coordsize="21600,21600" o:spt="202" path="m,l,21600r21600,l21600,xe">
              <v:stroke joinstyle="miter"/>
              <v:path gradientshapeok="t" o:connecttype="rect"/>
            </v:shapetype>
            <v:shape id="Text Box 1895389214" o:spid="_x0000_s1031" type="#_x0000_t202" style="position:absolute;margin-left:0;margin-top:43.95pt;width:139.45pt;height:24.1pt;z-index:251734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" filled="f" stroked="f" strokeweight="1pt">
              <v:textbox inset="0,0,0,0">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970B40">
      <w:rPr>
        <w:rFonts w:ascii="Roobert SemiBold" w:hAnsi="Roobert SemiBold" w:cs="Roobert SemiBold"/>
        <w:b/>
        <w:bCs/>
        <w:caps/>
        <w:noProof/>
        <w:sz w:val="18"/>
        <w:szCs w:val="18"/>
      </w:rPr>
      <mc:AlternateContent>
        <mc:Choice Requires="wps">
          <w:drawing>
            <wp:anchor distT="0" distB="0" distL="114300" distR="114300" simplePos="0" relativeHeight="251733504" behindDoc="0" locked="0" layoutInCell="1" allowOverlap="1" wp14:anchorId="3AE707F4" wp14:editId="4C28E751">
              <wp:simplePos x="0" y="0"/>
              <wp:positionH relativeFrom="margin">
                <wp:posOffset>0</wp:posOffset>
              </wp:positionH>
              <wp:positionV relativeFrom="bottomMargin">
                <wp:posOffset>558165</wp:posOffset>
              </wp:positionV>
              <wp:extent cx="2268000" cy="306000"/>
              <wp:effectExtent l="0" t="0" r="5715" b="0"/>
              <wp:wrapNone/>
              <wp:docPr id="1655696758" name="Text Box 1655696758"/>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07F4" id="Text Box 1655696758" o:spid="_x0000_s1032" type="#_x0000_t202" style="position:absolute;margin-left:0;margin-top:43.95pt;width:178.6pt;height:24.1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" filled="f" stroked="f" strokeweight="1pt">
              <v:textbox inset="0,0,0,0">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v:textbox>
              <w10:wrap anchorx="margin" anchory="margin"/>
            </v:shape>
          </w:pict>
        </mc:Fallback>
      </mc:AlternateContent>
    </w:r>
    <w:r w:rsidR="00970B40" w:rsidRPr="00483F13">
      <w:rPr>
        <w:noProof/>
      </w:rPr>
      <mc:AlternateContent>
        <mc:Choice Requires="wps">
          <w:drawing>
            <wp:anchor distT="0" distB="0" distL="114300" distR="114300" simplePos="0" relativeHeight="251735552" behindDoc="0" locked="0" layoutInCell="1" allowOverlap="1" wp14:anchorId="583EF9CC" wp14:editId="0301EC1E">
              <wp:simplePos x="0" y="0"/>
              <wp:positionH relativeFrom="rightMargin">
                <wp:posOffset>-504190</wp:posOffset>
              </wp:positionH>
              <wp:positionV relativeFrom="bottomMargin">
                <wp:posOffset>662305</wp:posOffset>
              </wp:positionV>
              <wp:extent cx="1008000" cy="309600"/>
              <wp:effectExtent l="0" t="0" r="0" b="8255"/>
              <wp:wrapNone/>
              <wp:docPr id="935741482"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F9CC" id="_x0000_s1033" type="#_x0000_t202" style="position:absolute;margin-left:-39.7pt;margin-top:52.15pt;width:79.35pt;height:24.4pt;z-index:251735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GurrIM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998C" w14:textId="77777777" w:rsidR="003857B0" w:rsidRPr="00E90AA4" w:rsidRDefault="00166305" w:rsidP="00E90AA4">
    <w:pPr>
      <w:pStyle w:val="Footer"/>
    </w:pPr>
    <w:r>
      <w:rPr>
        <w:rFonts w:ascii="Roobert SemiBold" w:hAnsi="Roobert SemiBold" w:cs="Roobert SemiBold"/>
        <w:b/>
        <w:bCs/>
        <w:caps/>
        <w:noProof/>
        <w:sz w:val="18"/>
        <w:szCs w:val="18"/>
      </w:rPr>
      <mc:AlternateContent>
        <mc:Choice Requires="wps">
          <w:drawing>
            <wp:anchor distT="0" distB="0" distL="114300" distR="114300" simplePos="0" relativeHeight="251721216" behindDoc="0" locked="0" layoutInCell="1" allowOverlap="1" wp14:anchorId="14A83DA4" wp14:editId="15516C3C">
              <wp:simplePos x="0" y="0"/>
              <wp:positionH relativeFrom="margin">
                <wp:posOffset>2670175</wp:posOffset>
              </wp:positionH>
              <wp:positionV relativeFrom="bottomMargin">
                <wp:posOffset>539115</wp:posOffset>
              </wp:positionV>
              <wp:extent cx="1771015" cy="305435"/>
              <wp:effectExtent l="0" t="0" r="635" b="0"/>
              <wp:wrapNone/>
              <wp:docPr id="1934829999" name="Text Box 1934829999"/>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83DA4" id="_x0000_t202" coordsize="21600,21600" o:spt="202" path="m,l,21600r21600,l21600,xe">
              <v:stroke joinstyle="miter"/>
              <v:path gradientshapeok="t" o:connecttype="rect"/>
            </v:shapetype>
            <v:shape id="Text Box 1934829999" o:spid="_x0000_s1034" type="#_x0000_t202" style="position:absolute;margin-left:210.25pt;margin-top:42.45pt;width:139.45pt;height:24.0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" filled="f" stroked="f" strokeweight="1pt">
              <v:textbox inset="0,0,0,0">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5630C4" w:rsidRPr="00483F13">
      <w:rPr>
        <w:noProof/>
      </w:rPr>
      <mc:AlternateContent>
        <mc:Choice Requires="wps">
          <w:drawing>
            <wp:anchor distT="0" distB="0" distL="114300" distR="114300" simplePos="0" relativeHeight="251725312" behindDoc="0" locked="0" layoutInCell="1" allowOverlap="1" wp14:anchorId="6FB2015A" wp14:editId="1AEAC572">
              <wp:simplePos x="0" y="0"/>
              <wp:positionH relativeFrom="rightMargin">
                <wp:posOffset>-504190</wp:posOffset>
              </wp:positionH>
              <wp:positionV relativeFrom="bottomMargin">
                <wp:posOffset>662305</wp:posOffset>
              </wp:positionV>
              <wp:extent cx="1008000" cy="309600"/>
              <wp:effectExtent l="0" t="0" r="0" b="8255"/>
              <wp:wrapNone/>
              <wp:docPr id="951857319"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015A" id="_x0000_s1035" type="#_x0000_t202" style="position:absolute;margin-left:-39.7pt;margin-top:52.15pt;width:79.35pt;height:24.4pt;z-index:251725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HeyYww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v:textbox>
              <w10:wrap anchorx="margin" anchory="margin"/>
            </v:shape>
          </w:pict>
        </mc:Fallback>
      </mc:AlternateContent>
    </w:r>
    <w:r w:rsidR="002830CA">
      <w:rPr>
        <w:rFonts w:ascii="Roobert SemiBold" w:hAnsi="Roobert SemiBold" w:cs="Roobert SemiBold"/>
        <w:b/>
        <w:bCs/>
        <w:caps/>
        <w:noProof/>
        <w:sz w:val="18"/>
        <w:szCs w:val="18"/>
      </w:rPr>
      <mc:AlternateContent>
        <mc:Choice Requires="wps">
          <w:drawing>
            <wp:anchor distT="0" distB="0" distL="114300" distR="114300" simplePos="0" relativeHeight="251720192" behindDoc="0" locked="0" layoutInCell="1" allowOverlap="1" wp14:anchorId="3BA561AF" wp14:editId="52A1440D">
              <wp:simplePos x="0" y="0"/>
              <wp:positionH relativeFrom="margin">
                <wp:posOffset>0</wp:posOffset>
              </wp:positionH>
              <wp:positionV relativeFrom="bottomMargin">
                <wp:posOffset>558165</wp:posOffset>
              </wp:positionV>
              <wp:extent cx="2268000" cy="306000"/>
              <wp:effectExtent l="0" t="0" r="5715" b="0"/>
              <wp:wrapNone/>
              <wp:docPr id="1375983791" name="Text Box 1375983791"/>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561AF" id="Text Box 1375983791" o:spid="_x0000_s1036" type="#_x0000_t202" style="position:absolute;margin-left:0;margin-top:43.95pt;width:178.6pt;height:24.1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" filled="f" stroked="f" strokeweight="1pt">
              <v:textbox inset="0,0,0,0">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v:textbox>
              <w10:wrap anchorx="margin"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425C" w14:textId="77777777" w:rsidR="002830CA" w:rsidRDefault="00283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80A0" w14:textId="77777777" w:rsidR="00A80AA4" w:rsidRDefault="00A80AA4" w:rsidP="009E151B">
      <w:pPr>
        <w:spacing w:after="0" w:line="240" w:lineRule="auto"/>
      </w:pPr>
      <w:r>
        <w:separator/>
      </w:r>
    </w:p>
  </w:footnote>
  <w:footnote w:type="continuationSeparator" w:id="0">
    <w:p w14:paraId="76EBADB6" w14:textId="77777777" w:rsidR="00A80AA4" w:rsidRDefault="00A80AA4" w:rsidP="009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2"/>
      <w:gridCol w:w="5157"/>
    </w:tblGrid>
    <w:tr w:rsidR="003857B0" w14:paraId="73E650DC" w14:textId="77777777" w:rsidTr="009F0A09">
      <w:trPr>
        <w:trHeight w:val="153"/>
      </w:trPr>
      <w:tc>
        <w:tcPr>
          <w:tcW w:w="10437" w:type="dxa"/>
          <w:gridSpan w:val="2"/>
        </w:tcPr>
        <w:p w14:paraId="3BBA4498" w14:textId="77777777" w:rsidR="003857B0" w:rsidRDefault="003857B0" w:rsidP="000255BD">
          <w:pPr>
            <w:pStyle w:val="Header"/>
          </w:pPr>
        </w:p>
      </w:tc>
    </w:tr>
    <w:tr w:rsidR="003857B0" w14:paraId="22D1D148" w14:textId="77777777" w:rsidTr="009F0A09">
      <w:tc>
        <w:tcPr>
          <w:tcW w:w="5221" w:type="dxa"/>
        </w:tcPr>
        <w:p w14:paraId="65B8F95D" w14:textId="77777777" w:rsidR="003857B0" w:rsidRDefault="003857B0" w:rsidP="000255BD">
          <w:pPr>
            <w:pStyle w:val="Header"/>
            <w:rPr>
              <w:noProof/>
            </w:rPr>
          </w:pPr>
        </w:p>
      </w:tc>
      <w:tc>
        <w:tcPr>
          <w:tcW w:w="5216" w:type="dxa"/>
        </w:tcPr>
        <w:p w14:paraId="04433EEE" w14:textId="77777777" w:rsidR="003857B0" w:rsidRDefault="003857B0" w:rsidP="000255BD">
          <w:pPr>
            <w:pStyle w:val="Header"/>
          </w:pPr>
        </w:p>
      </w:tc>
    </w:tr>
  </w:tbl>
  <w:p w14:paraId="6656800F" w14:textId="77777777" w:rsidR="003857B0" w:rsidRPr="00320601" w:rsidRDefault="003857B0" w:rsidP="000255BD">
    <w:pPr>
      <w:pStyle w:val="Header"/>
    </w:pPr>
    <w:r w:rsidRPr="00320601">
      <w:rPr>
        <w:noProof/>
        <w:lang w:eastAsia="en-NZ"/>
      </w:rPr>
      <mc:AlternateContent>
        <mc:Choice Requires="wps">
          <w:drawing>
            <wp:anchor distT="0" distB="0" distL="114300" distR="114300" simplePos="0" relativeHeight="251658752" behindDoc="0" locked="0" layoutInCell="1" allowOverlap="1" wp14:anchorId="72482E65" wp14:editId="5628BD3F">
              <wp:simplePos x="0" y="0"/>
              <wp:positionH relativeFrom="page">
                <wp:posOffset>5656580</wp:posOffset>
              </wp:positionH>
              <wp:positionV relativeFrom="paragraph">
                <wp:posOffset>4328160</wp:posOffset>
              </wp:positionV>
              <wp:extent cx="1074420" cy="747395"/>
              <wp:effectExtent l="0" t="122238" r="193993" b="117792"/>
              <wp:wrapNone/>
              <wp:docPr id="42" name="Rectangle 42"/>
              <wp:cNvGraphicFramePr/>
              <a:graphic xmlns:a="http://schemas.openxmlformats.org/drawingml/2006/main">
                <a:graphicData uri="http://schemas.microsoft.com/office/word/2010/wordprocessingShape">
                  <wps:wsp>
                    <wps:cNvSpPr/>
                    <wps:spPr>
                      <a:xfrm rot="2872617" flipH="1" flipV="1">
                        <a:off x="0" y="0"/>
                        <a:ext cx="1074420" cy="74739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4F4B" id="Rectangle 42" o:spid="_x0000_s1026" style="position:absolute;margin-left:445.4pt;margin-top:340.8pt;width:84.6pt;height:58.85pt;rotation:3137664fd;flip:x 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" stroked="f" strokeweight="1pt">
              <v:fill r:id="rId2" o:title="" recolor="t" rotate="t" type="frame"/>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D0A" w14:textId="77777777" w:rsidR="003857B0" w:rsidRDefault="005A6169" w:rsidP="000255BD">
    <w:pPr>
      <w:pStyle w:val="Header"/>
    </w:pPr>
    <w:r w:rsidRPr="00787B50">
      <w:rPr>
        <w:noProof/>
      </w:rPr>
      <w:drawing>
        <wp:inline distT="0" distB="0" distL="0" distR="0" wp14:anchorId="73F0EABB" wp14:editId="7C6A07C2">
          <wp:extent cx="1260643" cy="444932"/>
          <wp:effectExtent l="0" t="0" r="0" b="0"/>
          <wp:docPr id="888405206" name="Picture 8884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60643" cy="444932"/>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2D1C" w14:textId="205B048F" w:rsidR="003857B0" w:rsidRPr="008913B9" w:rsidRDefault="00000000" w:rsidP="00445273">
    <w:pPr>
      <w:pStyle w:val="Header"/>
      <w:jc w:val="right"/>
    </w:pPr>
    <w:sdt>
      <w:sdtPr>
        <w:alias w:val="Title"/>
        <w:tag w:val=""/>
        <w:id w:val="-1645119031"/>
        <w:placeholder>
          <w:docPart w:val="38E0C3A6F2B802439D52042DF4FA7835"/>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166305" w:rsidRPr="00787B50">
      <w:rPr>
        <w:noProof/>
      </w:rPr>
      <w:drawing>
        <wp:anchor distT="0" distB="0" distL="114300" distR="114300" simplePos="0" relativeHeight="251737600" behindDoc="1" locked="0" layoutInCell="1" allowOverlap="0" wp14:anchorId="3F85DEEC" wp14:editId="0DC5DDBA">
          <wp:simplePos x="0" y="0"/>
          <wp:positionH relativeFrom="rightMargin">
            <wp:posOffset>-6552565</wp:posOffset>
          </wp:positionH>
          <wp:positionV relativeFrom="margin">
            <wp:posOffset>-1067435</wp:posOffset>
          </wp:positionV>
          <wp:extent cx="640715" cy="226695"/>
          <wp:effectExtent l="0" t="0" r="6985" b="1905"/>
          <wp:wrapNone/>
          <wp:docPr id="466578477" name="Picture 46657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715" cy="22669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667C" w14:textId="1E5A36AF" w:rsidR="008913B9" w:rsidRPr="008913B9" w:rsidRDefault="00000000" w:rsidP="00445273">
    <w:pPr>
      <w:pStyle w:val="Header"/>
      <w:jc w:val="right"/>
    </w:pPr>
    <w:sdt>
      <w:sdtPr>
        <w:alias w:val="Title"/>
        <w:tag w:val=""/>
        <w:id w:val="-476996558"/>
        <w:placeholder>
          <w:docPart w:val="558E6B68E5C0E743B9685F1F3A35E72B"/>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464B8A" w:rsidRPr="00787B50">
      <w:rPr>
        <w:noProof/>
      </w:rPr>
      <w:drawing>
        <wp:anchor distT="0" distB="0" distL="114300" distR="114300" simplePos="0" relativeHeight="251727360" behindDoc="1" locked="0" layoutInCell="1" allowOverlap="0" wp14:anchorId="7BCBE8AD" wp14:editId="58AA3460">
          <wp:simplePos x="0" y="0"/>
          <wp:positionH relativeFrom="leftMargin">
            <wp:posOffset>504190</wp:posOffset>
          </wp:positionH>
          <wp:positionV relativeFrom="page">
            <wp:posOffset>251460</wp:posOffset>
          </wp:positionV>
          <wp:extent cx="640800" cy="226800"/>
          <wp:effectExtent l="0" t="0" r="0" b="1905"/>
          <wp:wrapNone/>
          <wp:docPr id="1471444866" name="Picture 14714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5ACC" w14:textId="77777777" w:rsidR="00D56250" w:rsidRPr="008913B9" w:rsidRDefault="00361576" w:rsidP="008913B9">
    <w:pPr>
      <w:pStyle w:val="Header"/>
    </w:pPr>
    <w:r>
      <w:rPr>
        <w:rFonts w:ascii="Roobert SemiBold" w:hAnsi="Roobert SemiBold" w:cs="Roobert SemiBold"/>
        <w:b/>
        <w:bCs/>
        <w:caps w:val="0"/>
        <w:noProof/>
        <w:szCs w:val="18"/>
      </w:rPr>
      <mc:AlternateContent>
        <mc:Choice Requires="wps">
          <w:drawing>
            <wp:anchor distT="0" distB="0" distL="114300" distR="114300" simplePos="0" relativeHeight="251740672" behindDoc="0" locked="0" layoutInCell="1" allowOverlap="1" wp14:anchorId="0FBC7986" wp14:editId="4C8EB224">
              <wp:simplePos x="0" y="0"/>
              <wp:positionH relativeFrom="margin">
                <wp:posOffset>4789805</wp:posOffset>
              </wp:positionH>
              <wp:positionV relativeFrom="page">
                <wp:posOffset>387985</wp:posOffset>
              </wp:positionV>
              <wp:extent cx="1771015" cy="305435"/>
              <wp:effectExtent l="0" t="0" r="635" b="0"/>
              <wp:wrapNone/>
              <wp:docPr id="588298300" name="Text Box 588298300"/>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C7986" id="_x0000_t202" coordsize="21600,21600" o:spt="202" path="m,l,21600r21600,l21600,xe">
              <v:stroke joinstyle="miter"/>
              <v:path gradientshapeok="t" o:connecttype="rect"/>
            </v:shapetype>
            <v:shape id="Text Box 588298300" o:spid="_x0000_s1037" type="#_x0000_t202" style="position:absolute;margin-left:377.15pt;margin-top:30.55pt;width:139.45pt;height:24.0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" filled="f" stroked="f" strokeweight="1pt">
              <v:textbox inset="0,0,0,0">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v:textbox>
              <w10:wrap anchorx="margin" anchory="page"/>
            </v:shape>
          </w:pict>
        </mc:Fallback>
      </mc:AlternateContent>
    </w:r>
    <w:r w:rsidR="00503593" w:rsidRPr="00787B50">
      <w:rPr>
        <w:noProof/>
      </w:rPr>
      <w:drawing>
        <wp:anchor distT="0" distB="0" distL="114300" distR="114300" simplePos="0" relativeHeight="251742720" behindDoc="1" locked="0" layoutInCell="1" allowOverlap="0" wp14:anchorId="1954EC37" wp14:editId="69F6CB5A">
          <wp:simplePos x="0" y="0"/>
          <wp:positionH relativeFrom="rightMargin">
            <wp:posOffset>-6552565</wp:posOffset>
          </wp:positionH>
          <wp:positionV relativeFrom="margin">
            <wp:posOffset>-1047750</wp:posOffset>
          </wp:positionV>
          <wp:extent cx="640800" cy="226800"/>
          <wp:effectExtent l="0" t="0" r="0" b="1905"/>
          <wp:wrapNone/>
          <wp:docPr id="1102777547" name="Picture 110277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709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0.95pt;height:178.05pt" o:bullet="t">
        <v:imagedata r:id="rId1" o:title="black bullet-hires"/>
      </v:shape>
    </w:pict>
  </w:numPicBullet>
  <w:abstractNum w:abstractNumId="0" w15:restartNumberingAfterBreak="0">
    <w:nsid w:val="FFFFFF89"/>
    <w:multiLevelType w:val="singleLevel"/>
    <w:tmpl w:val="0EB6D7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02094"/>
    <w:multiLevelType w:val="multilevel"/>
    <w:tmpl w:val="2BF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F3"/>
    <w:multiLevelType w:val="hybridMultilevel"/>
    <w:tmpl w:val="1A72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4C4754"/>
    <w:multiLevelType w:val="multilevel"/>
    <w:tmpl w:val="9EA8FA7C"/>
    <w:styleLink w:val="CCL10List"/>
    <w:lvl w:ilvl="0">
      <w:start w:val="1"/>
      <w:numFmt w:val="decimal"/>
      <w:lvlText w:val="%1"/>
      <w:lvlJc w:val="left"/>
      <w:pPr>
        <w:ind w:left="504" w:hanging="504"/>
      </w:pPr>
      <w:rPr>
        <w:rFonts w:ascii="Century Gothic" w:eastAsiaTheme="minorHAnsi" w:hAnsi="Century Gothic" w:cstheme="minorBidi"/>
        <w:color w:val="343434"/>
        <w:sz w:val="20"/>
      </w:rPr>
    </w:lvl>
    <w:lvl w:ilvl="1">
      <w:start w:val="1"/>
      <w:numFmt w:val="lowerLetter"/>
      <w:lvlText w:val="%2)"/>
      <w:lvlJc w:val="left"/>
      <w:pPr>
        <w:ind w:left="1080" w:hanging="360"/>
      </w:pPr>
      <w:rPr>
        <w:rFonts w:hint="default"/>
        <w:color w:val="343434"/>
      </w:rPr>
    </w:lvl>
    <w:lvl w:ilvl="2">
      <w:start w:val="1"/>
      <w:numFmt w:val="lowerRoman"/>
      <w:lvlText w:val="%3)"/>
      <w:lvlJc w:val="left"/>
      <w:pPr>
        <w:ind w:left="1800" w:hanging="360"/>
      </w:pPr>
      <w:rPr>
        <w:rFonts w:hint="default"/>
        <w:color w:val="343434"/>
      </w:rPr>
    </w:lvl>
    <w:lvl w:ilvl="3">
      <w:start w:val="1"/>
      <w:numFmt w:val="decimal"/>
      <w:lvlText w:val="[%4]"/>
      <w:lvlJc w:val="left"/>
      <w:pPr>
        <w:ind w:left="2520" w:hanging="360"/>
      </w:pPr>
      <w:rPr>
        <w:rFonts w:hint="default"/>
        <w:color w:val="343434"/>
      </w:rPr>
    </w:lvl>
    <w:lvl w:ilvl="4">
      <w:start w:val="1"/>
      <w:numFmt w:val="lowerLetter"/>
      <w:lvlText w:val="[%5]"/>
      <w:lvlJc w:val="left"/>
      <w:pPr>
        <w:ind w:left="3240" w:hanging="360"/>
      </w:pPr>
      <w:rPr>
        <w:rFonts w:hint="default"/>
        <w:color w:val="343434"/>
      </w:rPr>
    </w:lvl>
    <w:lvl w:ilvl="5">
      <w:start w:val="1"/>
      <w:numFmt w:val="lowerRoman"/>
      <w:lvlText w:val="[%6]"/>
      <w:lvlJc w:val="left"/>
      <w:pPr>
        <w:ind w:left="3960" w:hanging="360"/>
      </w:pPr>
      <w:rPr>
        <w:rFonts w:hint="default"/>
        <w:color w:val="343434"/>
      </w:rPr>
    </w:lvl>
    <w:lvl w:ilvl="6">
      <w:start w:val="1"/>
      <w:numFmt w:val="decimal"/>
      <w:lvlText w:val="%7."/>
      <w:lvlJc w:val="left"/>
      <w:pPr>
        <w:ind w:left="4680" w:hanging="360"/>
      </w:pPr>
      <w:rPr>
        <w:rFonts w:hint="default"/>
        <w:color w:val="343434"/>
      </w:rPr>
    </w:lvl>
    <w:lvl w:ilvl="7">
      <w:start w:val="1"/>
      <w:numFmt w:val="lowerLetter"/>
      <w:lvlText w:val="%8."/>
      <w:lvlJc w:val="left"/>
      <w:pPr>
        <w:ind w:left="5400" w:hanging="360"/>
      </w:pPr>
      <w:rPr>
        <w:rFonts w:hint="default"/>
        <w:color w:val="343434"/>
      </w:rPr>
    </w:lvl>
    <w:lvl w:ilvl="8">
      <w:start w:val="1"/>
      <w:numFmt w:val="lowerRoman"/>
      <w:lvlText w:val="%9."/>
      <w:lvlJc w:val="left"/>
      <w:pPr>
        <w:ind w:left="6120" w:hanging="360"/>
      </w:pPr>
      <w:rPr>
        <w:rFonts w:hint="default"/>
        <w:color w:val="343434"/>
      </w:rPr>
    </w:lvl>
  </w:abstractNum>
  <w:abstractNum w:abstractNumId="4" w15:restartNumberingAfterBreak="0">
    <w:nsid w:val="0A9B0572"/>
    <w:multiLevelType w:val="multilevel"/>
    <w:tmpl w:val="63982C98"/>
    <w:lvl w:ilvl="0">
      <w:start w:val="1"/>
      <w:numFmt w:val="bullet"/>
      <w:pStyle w:val="CCLBulletpointL1"/>
      <w:lvlText w:val=""/>
      <w:lvlPicBulletId w:val="0"/>
      <w:lvlJc w:val="left"/>
      <w:pPr>
        <w:ind w:left="397" w:hanging="397"/>
      </w:pPr>
      <w:rPr>
        <w:rFonts w:ascii="Symbol" w:hAnsi="Symbol" w:hint="default"/>
        <w:color w:val="auto"/>
        <w:sz w:val="20"/>
      </w:rPr>
    </w:lvl>
    <w:lvl w:ilvl="1">
      <w:start w:val="1"/>
      <w:numFmt w:val="bullet"/>
      <w:pStyle w:val="CCLBulletpointL2"/>
      <w:lvlText w:val=""/>
      <w:lvlPicBulletId w:val="0"/>
      <w:lvlJc w:val="left"/>
      <w:pPr>
        <w:ind w:left="794" w:hanging="397"/>
      </w:pPr>
      <w:rPr>
        <w:rFonts w:ascii="Symbol" w:hAnsi="Symbol" w:hint="default"/>
        <w:color w:val="auto"/>
        <w:sz w:val="20"/>
      </w:rPr>
    </w:lvl>
    <w:lvl w:ilvl="2">
      <w:start w:val="1"/>
      <w:numFmt w:val="bullet"/>
      <w:pStyle w:val="CCLBulletpointL3"/>
      <w:lvlText w:val=""/>
      <w:lvlPicBulletId w:val="0"/>
      <w:lvlJc w:val="left"/>
      <w:pPr>
        <w:ind w:left="1191" w:hanging="397"/>
      </w:pPr>
      <w:rPr>
        <w:rFonts w:ascii="Symbol" w:hAnsi="Symbol" w:hint="default"/>
        <w:color w:val="auto"/>
        <w:sz w:val="20"/>
      </w:rPr>
    </w:lvl>
    <w:lvl w:ilvl="3">
      <w:start w:val="1"/>
      <w:numFmt w:val="bullet"/>
      <w:pStyle w:val="CCLBulletpointL4"/>
      <w:lvlText w:val=""/>
      <w:lvlPicBulletId w:val="0"/>
      <w:lvlJc w:val="left"/>
      <w:pPr>
        <w:ind w:left="1588" w:hanging="397"/>
      </w:pPr>
      <w:rPr>
        <w:rFonts w:ascii="Symbol" w:hAnsi="Symbol" w:hint="default"/>
        <w:color w:val="auto"/>
        <w:sz w:val="20"/>
      </w:rPr>
    </w:lvl>
    <w:lvl w:ilvl="4">
      <w:start w:val="1"/>
      <w:numFmt w:val="bullet"/>
      <w:pStyle w:val="CCLBulletpointL5"/>
      <w:lvlText w:val=""/>
      <w:lvlPicBulletId w:val="0"/>
      <w:lvlJc w:val="left"/>
      <w:pPr>
        <w:ind w:left="1985" w:hanging="397"/>
      </w:pPr>
      <w:rPr>
        <w:rFonts w:ascii="Symbol" w:hAnsi="Symbol" w:hint="default"/>
        <w:color w:val="auto"/>
        <w:sz w:val="20"/>
      </w:rPr>
    </w:lvl>
    <w:lvl w:ilvl="5">
      <w:start w:val="1"/>
      <w:numFmt w:val="bullet"/>
      <w:pStyle w:val="CCLBulletpointL6"/>
      <w:lvlText w:val=""/>
      <w:lvlPicBulletId w:val="0"/>
      <w:lvlJc w:val="left"/>
      <w:pPr>
        <w:ind w:left="2381" w:hanging="396"/>
      </w:pPr>
      <w:rPr>
        <w:rFonts w:ascii="Symbol" w:hAnsi="Symbol" w:hint="default"/>
        <w:color w:val="auto"/>
        <w:sz w:val="20"/>
      </w:rPr>
    </w:lvl>
    <w:lvl w:ilvl="6">
      <w:start w:val="1"/>
      <w:numFmt w:val="bullet"/>
      <w:pStyle w:val="CCLBulletpointL7"/>
      <w:lvlText w:val=""/>
      <w:lvlPicBulletId w:val="0"/>
      <w:lvlJc w:val="left"/>
      <w:pPr>
        <w:ind w:left="2778" w:hanging="397"/>
      </w:pPr>
      <w:rPr>
        <w:rFonts w:ascii="Symbol" w:hAnsi="Symbol" w:hint="default"/>
        <w:color w:val="auto"/>
        <w:sz w:val="20"/>
      </w:rPr>
    </w:lvl>
    <w:lvl w:ilvl="7">
      <w:start w:val="1"/>
      <w:numFmt w:val="bullet"/>
      <w:pStyle w:val="CCLBulletpointL8"/>
      <w:lvlText w:val=""/>
      <w:lvlPicBulletId w:val="0"/>
      <w:lvlJc w:val="left"/>
      <w:pPr>
        <w:ind w:left="3175" w:hanging="397"/>
      </w:pPr>
      <w:rPr>
        <w:rFonts w:ascii="Symbol" w:hAnsi="Symbol" w:hint="default"/>
        <w:color w:val="auto"/>
        <w:sz w:val="20"/>
      </w:rPr>
    </w:lvl>
    <w:lvl w:ilvl="8">
      <w:start w:val="1"/>
      <w:numFmt w:val="bullet"/>
      <w:pStyle w:val="CCLBulletpointL9"/>
      <w:lvlText w:val=""/>
      <w:lvlPicBulletId w:val="0"/>
      <w:lvlJc w:val="left"/>
      <w:pPr>
        <w:ind w:left="3572" w:hanging="397"/>
      </w:pPr>
      <w:rPr>
        <w:rFonts w:ascii="Symbol" w:hAnsi="Symbol" w:hint="default"/>
        <w:color w:val="auto"/>
        <w:sz w:val="20"/>
      </w:rPr>
    </w:lvl>
  </w:abstractNum>
  <w:abstractNum w:abstractNumId="5" w15:restartNumberingAfterBreak="0">
    <w:nsid w:val="0AC722A2"/>
    <w:multiLevelType w:val="multilevel"/>
    <w:tmpl w:val="CC5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D5C"/>
    <w:multiLevelType w:val="multilevel"/>
    <w:tmpl w:val="0409001D"/>
    <w:styleLink w:val="CCLBulletPointList"/>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86" w:hanging="360"/>
      </w:pPr>
      <w:rPr>
        <w:rFonts w:ascii="Century Gothic" w:hAnsi="Century Gothic" w:hint="default"/>
        <w:color w:val="343434"/>
        <w:sz w:val="20"/>
      </w:rPr>
    </w:lvl>
    <w:lvl w:ilvl="2">
      <w:start w:val="1"/>
      <w:numFmt w:val="bullet"/>
      <w:lvlText w:val=""/>
      <w:lvlJc w:val="left"/>
      <w:pPr>
        <w:ind w:left="1080" w:hanging="360"/>
      </w:pPr>
      <w:rPr>
        <w:rFonts w:ascii="Wingdings" w:hAnsi="Wingdings" w:hint="default"/>
        <w:color w:val="343434"/>
        <w:sz w:val="12"/>
      </w:rPr>
    </w:lvl>
    <w:lvl w:ilvl="3">
      <w:start w:val="1"/>
      <w:numFmt w:val="bullet"/>
      <w:lvlText w:val=""/>
      <w:lvlJc w:val="left"/>
      <w:pPr>
        <w:ind w:left="1440" w:hanging="360"/>
      </w:pPr>
      <w:rPr>
        <w:rFonts w:ascii="Wingdings" w:hAnsi="Wingdings" w:hint="default"/>
        <w:color w:val="343434"/>
        <w:sz w:val="8"/>
      </w:rPr>
    </w:lvl>
    <w:lvl w:ilvl="4">
      <w:start w:val="1"/>
      <w:numFmt w:val="bullet"/>
      <w:lvlText w:val=""/>
      <w:lvlJc w:val="left"/>
      <w:pPr>
        <w:ind w:left="1800" w:hanging="360"/>
      </w:pPr>
      <w:rPr>
        <w:rFonts w:ascii="Wingdings" w:hAnsi="Wingdings" w:hint="default"/>
        <w:color w:val="343434"/>
        <w:sz w:val="24"/>
      </w:rPr>
    </w:lvl>
    <w:lvl w:ilvl="5">
      <w:start w:val="1"/>
      <w:numFmt w:val="bullet"/>
      <w:lvlText w:val=""/>
      <w:lvlJc w:val="left"/>
      <w:pPr>
        <w:ind w:left="2160" w:hanging="360"/>
      </w:pPr>
      <w:rPr>
        <w:rFonts w:ascii="Wingdings" w:hAnsi="Wingdings" w:hint="default"/>
        <w:color w:val="343434"/>
        <w:sz w:val="16"/>
      </w:rPr>
    </w:lvl>
    <w:lvl w:ilvl="6">
      <w:start w:val="1"/>
      <w:numFmt w:val="bullet"/>
      <w:lvlText w:val=""/>
      <w:lvlJc w:val="left"/>
      <w:pPr>
        <w:ind w:left="2520" w:hanging="360"/>
      </w:pPr>
      <w:rPr>
        <w:rFonts w:ascii="Wingdings" w:hAnsi="Wingdings" w:hint="default"/>
        <w:color w:val="343434"/>
        <w:sz w:val="12"/>
      </w:rPr>
    </w:lvl>
    <w:lvl w:ilvl="7">
      <w:start w:val="1"/>
      <w:numFmt w:val="bullet"/>
      <w:lvlText w:val=""/>
      <w:lvlJc w:val="left"/>
      <w:pPr>
        <w:ind w:left="2880" w:hanging="360"/>
      </w:pPr>
      <w:rPr>
        <w:rFonts w:ascii="Wingdings" w:hAnsi="Wingdings" w:hint="default"/>
        <w:color w:val="343434"/>
        <w:sz w:val="8"/>
      </w:rPr>
    </w:lvl>
    <w:lvl w:ilvl="8">
      <w:start w:val="1"/>
      <w:numFmt w:val="bullet"/>
      <w:lvlText w:val=""/>
      <w:lvlJc w:val="left"/>
      <w:pPr>
        <w:ind w:left="3240" w:hanging="360"/>
      </w:pPr>
      <w:rPr>
        <w:rFonts w:ascii="Symbol" w:hAnsi="Symbol" w:hint="default"/>
        <w:color w:val="343434"/>
        <w:sz w:val="12"/>
      </w:rPr>
    </w:lvl>
  </w:abstractNum>
  <w:abstractNum w:abstractNumId="7" w15:restartNumberingAfterBreak="0">
    <w:nsid w:val="0CE571F0"/>
    <w:multiLevelType w:val="multilevel"/>
    <w:tmpl w:val="C23277EC"/>
    <w:styleLink w:val="CCLHeadingList"/>
    <w:lvl w:ilvl="0">
      <w:start w:val="1"/>
      <w:numFmt w:val="decimal"/>
      <w:lvlText w:val="%1.0"/>
      <w:lvlJc w:val="left"/>
      <w:pPr>
        <w:ind w:left="360" w:hanging="360"/>
      </w:pPr>
      <w:rPr>
        <w:rFonts w:hint="default"/>
        <w:color w:val="343434"/>
      </w:rPr>
    </w:lvl>
    <w:lvl w:ilvl="1">
      <w:start w:val="1"/>
      <w:numFmt w:val="decimal"/>
      <w:lvlText w:val="%1.%2"/>
      <w:lvlJc w:val="left"/>
      <w:pPr>
        <w:ind w:left="360" w:hanging="360"/>
      </w:pPr>
      <w:rPr>
        <w:rFonts w:hint="default"/>
        <w:color w:val="343434"/>
      </w:rPr>
    </w:lvl>
    <w:lvl w:ilvl="2">
      <w:start w:val="1"/>
      <w:numFmt w:val="decimal"/>
      <w:lvlText w:val="%1.%2.%3"/>
      <w:lvlJc w:val="left"/>
      <w:pPr>
        <w:ind w:left="360" w:hanging="360"/>
      </w:pPr>
      <w:rPr>
        <w:rFonts w:hint="default"/>
        <w:color w:val="343434"/>
      </w:rPr>
    </w:lvl>
    <w:lvl w:ilvl="3">
      <w:start w:val="1"/>
      <w:numFmt w:val="none"/>
      <w:lvlText w:val=""/>
      <w:lvlJc w:val="left"/>
      <w:pPr>
        <w:ind w:left="1800" w:hanging="360"/>
      </w:pPr>
      <w:rPr>
        <w:rFonts w:hint="default"/>
        <w:color w:val="343434"/>
      </w:rPr>
    </w:lvl>
    <w:lvl w:ilvl="4">
      <w:start w:val="1"/>
      <w:numFmt w:val="none"/>
      <w:lvlText w:val=""/>
      <w:lvlJc w:val="left"/>
      <w:pPr>
        <w:ind w:left="2160" w:hanging="360"/>
      </w:pPr>
      <w:rPr>
        <w:rFonts w:hint="default"/>
        <w:color w:val="343434"/>
      </w:rPr>
    </w:lvl>
    <w:lvl w:ilvl="5">
      <w:start w:val="1"/>
      <w:numFmt w:val="none"/>
      <w:lvlText w:val=""/>
      <w:lvlJc w:val="left"/>
      <w:pPr>
        <w:ind w:left="2520" w:hanging="360"/>
      </w:pPr>
      <w:rPr>
        <w:rFonts w:hint="default"/>
        <w:color w:val="343434"/>
      </w:rPr>
    </w:lvl>
    <w:lvl w:ilvl="6">
      <w:start w:val="1"/>
      <w:numFmt w:val="none"/>
      <w:lvlText w:val=""/>
      <w:lvlJc w:val="left"/>
      <w:pPr>
        <w:ind w:left="2880" w:hanging="360"/>
      </w:pPr>
      <w:rPr>
        <w:rFonts w:hint="default"/>
        <w:color w:val="8C001B" w:themeColor="text2" w:themeShade="80"/>
      </w:rPr>
    </w:lvl>
    <w:lvl w:ilvl="7">
      <w:start w:val="1"/>
      <w:numFmt w:val="none"/>
      <w:lvlText w:val=""/>
      <w:lvlJc w:val="left"/>
      <w:pPr>
        <w:ind w:left="3240" w:hanging="360"/>
      </w:pPr>
      <w:rPr>
        <w:rFonts w:hint="default"/>
        <w:color w:val="8C001B" w:themeColor="text2" w:themeShade="80"/>
      </w:rPr>
    </w:lvl>
    <w:lvl w:ilvl="8">
      <w:start w:val="1"/>
      <w:numFmt w:val="none"/>
      <w:lvlText w:val=""/>
      <w:lvlJc w:val="left"/>
      <w:pPr>
        <w:ind w:left="3600" w:hanging="360"/>
      </w:pPr>
      <w:rPr>
        <w:rFonts w:hint="default"/>
        <w:color w:val="8C001B" w:themeColor="text2" w:themeShade="80"/>
      </w:rPr>
    </w:lvl>
  </w:abstractNum>
  <w:abstractNum w:abstractNumId="8" w15:restartNumberingAfterBreak="0">
    <w:nsid w:val="11D37111"/>
    <w:multiLevelType w:val="hybridMultilevel"/>
    <w:tmpl w:val="CFF8F0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3060026"/>
    <w:multiLevelType w:val="hybridMultilevel"/>
    <w:tmpl w:val="0BE4A2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6FE3A08"/>
    <w:multiLevelType w:val="multilevel"/>
    <w:tmpl w:val="FA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124B5"/>
    <w:multiLevelType w:val="multilevel"/>
    <w:tmpl w:val="D450B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17AFE"/>
    <w:multiLevelType w:val="multilevel"/>
    <w:tmpl w:val="55169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C454C"/>
    <w:multiLevelType w:val="hybridMultilevel"/>
    <w:tmpl w:val="61322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B14774B"/>
    <w:multiLevelType w:val="multilevel"/>
    <w:tmpl w:val="86F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82B4A"/>
    <w:multiLevelType w:val="multilevel"/>
    <w:tmpl w:val="C92AD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75D3"/>
    <w:multiLevelType w:val="multilevel"/>
    <w:tmpl w:val="CBF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47DDE"/>
    <w:multiLevelType w:val="hybridMultilevel"/>
    <w:tmpl w:val="0974FA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90C7E4B"/>
    <w:multiLevelType w:val="hybridMultilevel"/>
    <w:tmpl w:val="F036DC0A"/>
    <w:lvl w:ilvl="0" w:tplc="8A04372C">
      <w:start w:val="1"/>
      <w:numFmt w:val="decimal"/>
      <w:lvlText w:val="%1."/>
      <w:lvlJc w:val="left"/>
      <w:pPr>
        <w:ind w:left="397" w:hanging="397"/>
      </w:pPr>
      <w:rPr>
        <w:rFonts w:hint="default"/>
      </w:rPr>
    </w:lvl>
    <w:lvl w:ilvl="1" w:tplc="B1A22AC2">
      <w:start w:val="1"/>
      <w:numFmt w:val="lowerLetter"/>
      <w:lvlText w:val="%2."/>
      <w:lvlJc w:val="left"/>
      <w:pPr>
        <w:ind w:left="1191" w:hanging="397"/>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B592DEA"/>
    <w:multiLevelType w:val="multilevel"/>
    <w:tmpl w:val="4A1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F2D49"/>
    <w:multiLevelType w:val="hybridMultilevel"/>
    <w:tmpl w:val="2EF260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CF91AF3"/>
    <w:multiLevelType w:val="multilevel"/>
    <w:tmpl w:val="FFDC5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82AF4"/>
    <w:multiLevelType w:val="hybridMultilevel"/>
    <w:tmpl w:val="050AD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C27546B"/>
    <w:multiLevelType w:val="multilevel"/>
    <w:tmpl w:val="A17A6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B113E"/>
    <w:multiLevelType w:val="multilevel"/>
    <w:tmpl w:val="683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F3CEF"/>
    <w:multiLevelType w:val="multilevel"/>
    <w:tmpl w:val="9F32E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B79B9"/>
    <w:multiLevelType w:val="multilevel"/>
    <w:tmpl w:val="FB929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D7B84"/>
    <w:multiLevelType w:val="multilevel"/>
    <w:tmpl w:val="B64889F6"/>
    <w:styleLink w:val="CurrentList2"/>
    <w:lvl w:ilvl="0">
      <w:start w:val="1"/>
      <w:numFmt w:val="bullet"/>
      <w:lvlText w:val=""/>
      <w:lvlPicBulletId w:val="0"/>
      <w:lvlJc w:val="left"/>
      <w:pPr>
        <w:ind w:left="397" w:hanging="397"/>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28" w15:restartNumberingAfterBreak="0">
    <w:nsid w:val="494C3A73"/>
    <w:multiLevelType w:val="multilevel"/>
    <w:tmpl w:val="FC4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108D2"/>
    <w:multiLevelType w:val="multilevel"/>
    <w:tmpl w:val="1A98B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E7889"/>
    <w:multiLevelType w:val="multilevel"/>
    <w:tmpl w:val="CA327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C4CB1"/>
    <w:multiLevelType w:val="multilevel"/>
    <w:tmpl w:val="EB107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20FD0"/>
    <w:multiLevelType w:val="multilevel"/>
    <w:tmpl w:val="83F4BE0A"/>
    <w:lvl w:ilvl="0">
      <w:start w:val="1"/>
      <w:numFmt w:val="bullet"/>
      <w:pStyle w:val="Largebullets"/>
      <w:lvlText w:val=""/>
      <w:lvlPicBulletId w:val="0"/>
      <w:lvlJc w:val="left"/>
      <w:pPr>
        <w:ind w:left="794" w:hanging="794"/>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33" w15:restartNumberingAfterBreak="0">
    <w:nsid w:val="5F1C72D3"/>
    <w:multiLevelType w:val="multilevel"/>
    <w:tmpl w:val="974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5B5A07"/>
    <w:multiLevelType w:val="hybridMultilevel"/>
    <w:tmpl w:val="E932D6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C885A16"/>
    <w:multiLevelType w:val="hybridMultilevel"/>
    <w:tmpl w:val="86249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D983842"/>
    <w:multiLevelType w:val="hybridMultilevel"/>
    <w:tmpl w:val="D3168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0C055F1"/>
    <w:multiLevelType w:val="multilevel"/>
    <w:tmpl w:val="D5246AB6"/>
    <w:lvl w:ilvl="0">
      <w:start w:val="1"/>
      <w:numFmt w:val="decimal"/>
      <w:pStyle w:val="Heading2"/>
      <w:lvlText w:val="%1.0"/>
      <w:lvlJc w:val="left"/>
      <w:pPr>
        <w:ind w:left="907" w:hanging="907"/>
      </w:pPr>
      <w:rPr>
        <w:rFonts w:hint="default"/>
      </w:rPr>
    </w:lvl>
    <w:lvl w:ilvl="1">
      <w:start w:val="1"/>
      <w:numFmt w:val="decimal"/>
      <w:pStyle w:val="Heading4"/>
      <w:lvlText w:val="%1.%2"/>
      <w:lvlJc w:val="left"/>
      <w:pPr>
        <w:ind w:left="907" w:hanging="907"/>
      </w:pPr>
      <w:rPr>
        <w:rFonts w:hint="default"/>
      </w:rPr>
    </w:lvl>
    <w:lvl w:ilvl="2">
      <w:start w:val="1"/>
      <w:numFmt w:val="decimal"/>
      <w:pStyle w:val="Heading6"/>
      <w:lvlText w:val="%1.%2.%3"/>
      <w:lvlJc w:val="left"/>
      <w:pPr>
        <w:ind w:left="907" w:hanging="907"/>
      </w:pPr>
      <w:rPr>
        <w:rFonts w:hint="default"/>
      </w:rPr>
    </w:lvl>
    <w:lvl w:ilvl="3">
      <w:start w:val="1"/>
      <w:numFmt w:val="decimal"/>
      <w:lvlRestart w:val="2"/>
      <w:pStyle w:val="Heading8"/>
      <w:lvlText w:val="%1.%2.%3.%4"/>
      <w:lvlJc w:val="left"/>
      <w:pPr>
        <w:ind w:left="907" w:hanging="907"/>
      </w:pPr>
      <w:rPr>
        <w:rFonts w:hint="default"/>
      </w:rPr>
    </w:lvl>
    <w:lvl w:ilvl="4">
      <w:start w:val="1"/>
      <w:numFmt w:val="none"/>
      <w:lvlText w:val=""/>
      <w:lvlJc w:val="left"/>
      <w:pPr>
        <w:ind w:left="964" w:hanging="964"/>
      </w:pPr>
      <w:rPr>
        <w:rFonts w:hint="default"/>
      </w:rPr>
    </w:lvl>
    <w:lvl w:ilvl="5">
      <w:start w:val="1"/>
      <w:numFmt w:val="none"/>
      <w:lvlText w:val=""/>
      <w:lvlJc w:val="left"/>
      <w:pPr>
        <w:ind w:left="964" w:hanging="964"/>
      </w:pPr>
      <w:rPr>
        <w:rFonts w:hint="default"/>
      </w:rPr>
    </w:lvl>
    <w:lvl w:ilvl="6">
      <w:start w:val="1"/>
      <w:numFmt w:val="none"/>
      <w:lvlText w:val=""/>
      <w:lvlJc w:val="left"/>
      <w:pPr>
        <w:ind w:left="964" w:hanging="964"/>
      </w:pPr>
      <w:rPr>
        <w:rFonts w:hint="default"/>
      </w:rPr>
    </w:lvl>
    <w:lvl w:ilvl="7">
      <w:start w:val="1"/>
      <w:numFmt w:val="none"/>
      <w:lvlText w:val=""/>
      <w:lvlJc w:val="left"/>
      <w:pPr>
        <w:ind w:left="964" w:hanging="964"/>
      </w:pPr>
      <w:rPr>
        <w:rFonts w:hint="default"/>
      </w:rPr>
    </w:lvl>
    <w:lvl w:ilvl="8">
      <w:start w:val="1"/>
      <w:numFmt w:val="none"/>
      <w:lvlText w:val=""/>
      <w:lvlJc w:val="left"/>
      <w:pPr>
        <w:ind w:left="964" w:hanging="964"/>
      </w:pPr>
      <w:rPr>
        <w:rFonts w:hint="default"/>
      </w:rPr>
    </w:lvl>
  </w:abstractNum>
  <w:abstractNum w:abstractNumId="38" w15:restartNumberingAfterBreak="0">
    <w:nsid w:val="710F1253"/>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785DA1"/>
    <w:multiLevelType w:val="hybridMultilevel"/>
    <w:tmpl w:val="64241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7B9497C"/>
    <w:multiLevelType w:val="multilevel"/>
    <w:tmpl w:val="9C32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B3E06"/>
    <w:multiLevelType w:val="multilevel"/>
    <w:tmpl w:val="6A3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36191">
    <w:abstractNumId w:val="3"/>
  </w:num>
  <w:num w:numId="2" w16cid:durableId="508718239">
    <w:abstractNumId w:val="6"/>
  </w:num>
  <w:num w:numId="3" w16cid:durableId="274215696">
    <w:abstractNumId w:val="7"/>
  </w:num>
  <w:num w:numId="4" w16cid:durableId="2128428705">
    <w:abstractNumId w:val="37"/>
  </w:num>
  <w:num w:numId="5" w16cid:durableId="987124981">
    <w:abstractNumId w:val="0"/>
  </w:num>
  <w:num w:numId="6" w16cid:durableId="1167330691">
    <w:abstractNumId w:val="20"/>
  </w:num>
  <w:num w:numId="7" w16cid:durableId="1718552962">
    <w:abstractNumId w:val="8"/>
  </w:num>
  <w:num w:numId="8" w16cid:durableId="2048483083">
    <w:abstractNumId w:val="18"/>
  </w:num>
  <w:num w:numId="9" w16cid:durableId="304164222">
    <w:abstractNumId w:val="38"/>
  </w:num>
  <w:num w:numId="10" w16cid:durableId="189950389">
    <w:abstractNumId w:val="4"/>
  </w:num>
  <w:num w:numId="11" w16cid:durableId="1074397770">
    <w:abstractNumId w:val="27"/>
  </w:num>
  <w:num w:numId="12" w16cid:durableId="494106660">
    <w:abstractNumId w:val="32"/>
  </w:num>
  <w:num w:numId="13" w16cid:durableId="516964368">
    <w:abstractNumId w:val="34"/>
  </w:num>
  <w:num w:numId="14" w16cid:durableId="1252198513">
    <w:abstractNumId w:val="13"/>
  </w:num>
  <w:num w:numId="15" w16cid:durableId="2094815005">
    <w:abstractNumId w:val="22"/>
  </w:num>
  <w:num w:numId="16" w16cid:durableId="1878011065">
    <w:abstractNumId w:val="35"/>
  </w:num>
  <w:num w:numId="17" w16cid:durableId="628097806">
    <w:abstractNumId w:val="39"/>
  </w:num>
  <w:num w:numId="18" w16cid:durableId="729772172">
    <w:abstractNumId w:val="36"/>
  </w:num>
  <w:num w:numId="19" w16cid:durableId="549194681">
    <w:abstractNumId w:val="5"/>
  </w:num>
  <w:num w:numId="20" w16cid:durableId="272368786">
    <w:abstractNumId w:val="15"/>
  </w:num>
  <w:num w:numId="21" w16cid:durableId="961545055">
    <w:abstractNumId w:val="1"/>
  </w:num>
  <w:num w:numId="22" w16cid:durableId="1956401471">
    <w:abstractNumId w:val="12"/>
  </w:num>
  <w:num w:numId="23" w16cid:durableId="2093508832">
    <w:abstractNumId w:val="40"/>
  </w:num>
  <w:num w:numId="24" w16cid:durableId="2069568006">
    <w:abstractNumId w:val="11"/>
  </w:num>
  <w:num w:numId="25" w16cid:durableId="794448597">
    <w:abstractNumId w:val="26"/>
  </w:num>
  <w:num w:numId="26" w16cid:durableId="730807118">
    <w:abstractNumId w:val="29"/>
  </w:num>
  <w:num w:numId="27" w16cid:durableId="1328246891">
    <w:abstractNumId w:val="25"/>
  </w:num>
  <w:num w:numId="28" w16cid:durableId="1189031563">
    <w:abstractNumId w:val="24"/>
  </w:num>
  <w:num w:numId="29" w16cid:durableId="1489438211">
    <w:abstractNumId w:val="31"/>
  </w:num>
  <w:num w:numId="30" w16cid:durableId="341979417">
    <w:abstractNumId w:val="23"/>
  </w:num>
  <w:num w:numId="31" w16cid:durableId="792284052">
    <w:abstractNumId w:val="30"/>
  </w:num>
  <w:num w:numId="32" w16cid:durableId="1380015143">
    <w:abstractNumId w:val="21"/>
  </w:num>
  <w:num w:numId="33" w16cid:durableId="37899910">
    <w:abstractNumId w:val="16"/>
  </w:num>
  <w:num w:numId="34" w16cid:durableId="1857112027">
    <w:abstractNumId w:val="14"/>
  </w:num>
  <w:num w:numId="35" w16cid:durableId="543366787">
    <w:abstractNumId w:val="33"/>
  </w:num>
  <w:num w:numId="36" w16cid:durableId="673731529">
    <w:abstractNumId w:val="9"/>
  </w:num>
  <w:num w:numId="37" w16cid:durableId="1129320024">
    <w:abstractNumId w:val="2"/>
  </w:num>
  <w:num w:numId="38" w16cid:durableId="497431155">
    <w:abstractNumId w:val="17"/>
  </w:num>
  <w:num w:numId="39" w16cid:durableId="1077019676">
    <w:abstractNumId w:val="28"/>
  </w:num>
  <w:num w:numId="40" w16cid:durableId="544952494">
    <w:abstractNumId w:val="10"/>
  </w:num>
  <w:num w:numId="41" w16cid:durableId="164059641">
    <w:abstractNumId w:val="19"/>
  </w:num>
  <w:num w:numId="42" w16cid:durableId="1925336078">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drawingGridHorizontalSpacing w:val="323"/>
  <w:drawingGridVerticalSpacing w:val="323"/>
  <w:displayHorizontalDrawingGridEvery w:val="8"/>
  <w:displayVerticalDrawingGridEvery w:val="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QwtTQ3NjUzMTdW0lEKTi0uzszPAykwrAUAO/CInCwAAAA="/>
  </w:docVars>
  <w:rsids>
    <w:rsidRoot w:val="00894509"/>
    <w:rsid w:val="000004A4"/>
    <w:rsid w:val="00000C4E"/>
    <w:rsid w:val="00003D86"/>
    <w:rsid w:val="0000775F"/>
    <w:rsid w:val="00007EFD"/>
    <w:rsid w:val="00020BF9"/>
    <w:rsid w:val="00023344"/>
    <w:rsid w:val="000255BD"/>
    <w:rsid w:val="00026DCA"/>
    <w:rsid w:val="00031F0B"/>
    <w:rsid w:val="00031FC8"/>
    <w:rsid w:val="00036135"/>
    <w:rsid w:val="000400FD"/>
    <w:rsid w:val="000457CF"/>
    <w:rsid w:val="00050EBF"/>
    <w:rsid w:val="00054B1F"/>
    <w:rsid w:val="0005719C"/>
    <w:rsid w:val="0006588B"/>
    <w:rsid w:val="000749F8"/>
    <w:rsid w:val="000820FB"/>
    <w:rsid w:val="0008542F"/>
    <w:rsid w:val="0008641E"/>
    <w:rsid w:val="00087E83"/>
    <w:rsid w:val="0009110F"/>
    <w:rsid w:val="00091B80"/>
    <w:rsid w:val="00092019"/>
    <w:rsid w:val="00092E01"/>
    <w:rsid w:val="00095505"/>
    <w:rsid w:val="000A1CEA"/>
    <w:rsid w:val="000A6BCE"/>
    <w:rsid w:val="000A723B"/>
    <w:rsid w:val="000B1810"/>
    <w:rsid w:val="000B2085"/>
    <w:rsid w:val="000B33F8"/>
    <w:rsid w:val="000B4968"/>
    <w:rsid w:val="000B5587"/>
    <w:rsid w:val="000B6B8F"/>
    <w:rsid w:val="000B782E"/>
    <w:rsid w:val="000B7B0B"/>
    <w:rsid w:val="000B7E06"/>
    <w:rsid w:val="000C1039"/>
    <w:rsid w:val="000C35AB"/>
    <w:rsid w:val="000D7B26"/>
    <w:rsid w:val="000E2298"/>
    <w:rsid w:val="000F15A7"/>
    <w:rsid w:val="000F54A3"/>
    <w:rsid w:val="000F7F59"/>
    <w:rsid w:val="001015FC"/>
    <w:rsid w:val="001018E0"/>
    <w:rsid w:val="00103DB7"/>
    <w:rsid w:val="00105DF7"/>
    <w:rsid w:val="00110D1E"/>
    <w:rsid w:val="00114A97"/>
    <w:rsid w:val="001171EB"/>
    <w:rsid w:val="00121C81"/>
    <w:rsid w:val="00123400"/>
    <w:rsid w:val="00134085"/>
    <w:rsid w:val="00136AA6"/>
    <w:rsid w:val="00142138"/>
    <w:rsid w:val="00142503"/>
    <w:rsid w:val="001431A7"/>
    <w:rsid w:val="00144135"/>
    <w:rsid w:val="001456FD"/>
    <w:rsid w:val="00162F27"/>
    <w:rsid w:val="00163436"/>
    <w:rsid w:val="00163FC8"/>
    <w:rsid w:val="00166305"/>
    <w:rsid w:val="00166563"/>
    <w:rsid w:val="00170E73"/>
    <w:rsid w:val="0017105E"/>
    <w:rsid w:val="00173E40"/>
    <w:rsid w:val="00173F7C"/>
    <w:rsid w:val="00180C42"/>
    <w:rsid w:val="0018182D"/>
    <w:rsid w:val="00184F4D"/>
    <w:rsid w:val="0019190E"/>
    <w:rsid w:val="001927A6"/>
    <w:rsid w:val="001941E0"/>
    <w:rsid w:val="00194AC6"/>
    <w:rsid w:val="001953E1"/>
    <w:rsid w:val="00197F95"/>
    <w:rsid w:val="001A0AC7"/>
    <w:rsid w:val="001A1748"/>
    <w:rsid w:val="001A2223"/>
    <w:rsid w:val="001A2F0B"/>
    <w:rsid w:val="001A3AA7"/>
    <w:rsid w:val="001A429D"/>
    <w:rsid w:val="001A42F1"/>
    <w:rsid w:val="001A6A35"/>
    <w:rsid w:val="001B2872"/>
    <w:rsid w:val="001B7404"/>
    <w:rsid w:val="001B7777"/>
    <w:rsid w:val="001B7B43"/>
    <w:rsid w:val="001B7EE4"/>
    <w:rsid w:val="001C0C9E"/>
    <w:rsid w:val="001C5F0F"/>
    <w:rsid w:val="001C6BDE"/>
    <w:rsid w:val="001D182C"/>
    <w:rsid w:val="001D344D"/>
    <w:rsid w:val="001D4B3D"/>
    <w:rsid w:val="001D6945"/>
    <w:rsid w:val="001E08CA"/>
    <w:rsid w:val="001E0E4B"/>
    <w:rsid w:val="001E1233"/>
    <w:rsid w:val="001E3245"/>
    <w:rsid w:val="001E4A8F"/>
    <w:rsid w:val="001E7873"/>
    <w:rsid w:val="001F06A8"/>
    <w:rsid w:val="001F07D1"/>
    <w:rsid w:val="001F12AA"/>
    <w:rsid w:val="001F4315"/>
    <w:rsid w:val="001F55ED"/>
    <w:rsid w:val="001F6AA8"/>
    <w:rsid w:val="00205858"/>
    <w:rsid w:val="00212AEA"/>
    <w:rsid w:val="002243AB"/>
    <w:rsid w:val="00227814"/>
    <w:rsid w:val="002318B7"/>
    <w:rsid w:val="002328F7"/>
    <w:rsid w:val="00240C15"/>
    <w:rsid w:val="00240C7D"/>
    <w:rsid w:val="002419BE"/>
    <w:rsid w:val="00241C76"/>
    <w:rsid w:val="0024467A"/>
    <w:rsid w:val="00246E1F"/>
    <w:rsid w:val="00250627"/>
    <w:rsid w:val="00252806"/>
    <w:rsid w:val="00260E07"/>
    <w:rsid w:val="002612D0"/>
    <w:rsid w:val="002675CC"/>
    <w:rsid w:val="00274A1B"/>
    <w:rsid w:val="002778AF"/>
    <w:rsid w:val="00280A95"/>
    <w:rsid w:val="00280F20"/>
    <w:rsid w:val="00281204"/>
    <w:rsid w:val="002830CA"/>
    <w:rsid w:val="00283179"/>
    <w:rsid w:val="00285C8A"/>
    <w:rsid w:val="00291281"/>
    <w:rsid w:val="00292AF3"/>
    <w:rsid w:val="0029450A"/>
    <w:rsid w:val="002A0CCF"/>
    <w:rsid w:val="002A304B"/>
    <w:rsid w:val="002A36DF"/>
    <w:rsid w:val="002A3DE0"/>
    <w:rsid w:val="002B2965"/>
    <w:rsid w:val="002B30F8"/>
    <w:rsid w:val="002B50C9"/>
    <w:rsid w:val="002B65BF"/>
    <w:rsid w:val="002C025C"/>
    <w:rsid w:val="002C0A8A"/>
    <w:rsid w:val="002C467D"/>
    <w:rsid w:val="002D3023"/>
    <w:rsid w:val="002D36EF"/>
    <w:rsid w:val="002D544F"/>
    <w:rsid w:val="002D5569"/>
    <w:rsid w:val="002D610E"/>
    <w:rsid w:val="002D7176"/>
    <w:rsid w:val="002E0930"/>
    <w:rsid w:val="002E7E68"/>
    <w:rsid w:val="002F11E1"/>
    <w:rsid w:val="002F1E50"/>
    <w:rsid w:val="002F2A4B"/>
    <w:rsid w:val="002F529E"/>
    <w:rsid w:val="00300BBC"/>
    <w:rsid w:val="00301F7C"/>
    <w:rsid w:val="003029C2"/>
    <w:rsid w:val="00306E27"/>
    <w:rsid w:val="003074F2"/>
    <w:rsid w:val="00311751"/>
    <w:rsid w:val="003131F0"/>
    <w:rsid w:val="00313552"/>
    <w:rsid w:val="00314A40"/>
    <w:rsid w:val="003156CB"/>
    <w:rsid w:val="0031686C"/>
    <w:rsid w:val="00320601"/>
    <w:rsid w:val="0032231D"/>
    <w:rsid w:val="003226A5"/>
    <w:rsid w:val="003241DC"/>
    <w:rsid w:val="00324C63"/>
    <w:rsid w:val="00327F9A"/>
    <w:rsid w:val="00336A2F"/>
    <w:rsid w:val="00346788"/>
    <w:rsid w:val="00352092"/>
    <w:rsid w:val="00353D37"/>
    <w:rsid w:val="00361576"/>
    <w:rsid w:val="00367079"/>
    <w:rsid w:val="00367391"/>
    <w:rsid w:val="003673FB"/>
    <w:rsid w:val="003705DB"/>
    <w:rsid w:val="00373989"/>
    <w:rsid w:val="00375776"/>
    <w:rsid w:val="00376B3E"/>
    <w:rsid w:val="00380C8B"/>
    <w:rsid w:val="0038352A"/>
    <w:rsid w:val="003857B0"/>
    <w:rsid w:val="00392160"/>
    <w:rsid w:val="0039236C"/>
    <w:rsid w:val="00393B8B"/>
    <w:rsid w:val="00393FD1"/>
    <w:rsid w:val="00395262"/>
    <w:rsid w:val="00396977"/>
    <w:rsid w:val="003A05A6"/>
    <w:rsid w:val="003A508E"/>
    <w:rsid w:val="003A6896"/>
    <w:rsid w:val="003A74CC"/>
    <w:rsid w:val="003B490C"/>
    <w:rsid w:val="003B7206"/>
    <w:rsid w:val="003B7B63"/>
    <w:rsid w:val="003C0258"/>
    <w:rsid w:val="003C7C84"/>
    <w:rsid w:val="003D7310"/>
    <w:rsid w:val="003E0C60"/>
    <w:rsid w:val="003E1305"/>
    <w:rsid w:val="003E25B5"/>
    <w:rsid w:val="003E4567"/>
    <w:rsid w:val="003E534E"/>
    <w:rsid w:val="003F1660"/>
    <w:rsid w:val="004022C1"/>
    <w:rsid w:val="00403B9A"/>
    <w:rsid w:val="00406089"/>
    <w:rsid w:val="00412946"/>
    <w:rsid w:val="00417F25"/>
    <w:rsid w:val="00423C07"/>
    <w:rsid w:val="00423C55"/>
    <w:rsid w:val="004307B5"/>
    <w:rsid w:val="00432F67"/>
    <w:rsid w:val="004338EC"/>
    <w:rsid w:val="004357FA"/>
    <w:rsid w:val="004371E3"/>
    <w:rsid w:val="00441B47"/>
    <w:rsid w:val="00441F96"/>
    <w:rsid w:val="00445273"/>
    <w:rsid w:val="0044687E"/>
    <w:rsid w:val="0046384B"/>
    <w:rsid w:val="00464B8A"/>
    <w:rsid w:val="00464D04"/>
    <w:rsid w:val="00465421"/>
    <w:rsid w:val="00470A10"/>
    <w:rsid w:val="00480420"/>
    <w:rsid w:val="00480DDF"/>
    <w:rsid w:val="004836BA"/>
    <w:rsid w:val="00483C5D"/>
    <w:rsid w:val="00484782"/>
    <w:rsid w:val="00487567"/>
    <w:rsid w:val="0049200E"/>
    <w:rsid w:val="00492AA0"/>
    <w:rsid w:val="00493E28"/>
    <w:rsid w:val="004941BC"/>
    <w:rsid w:val="004A2906"/>
    <w:rsid w:val="004A2EDE"/>
    <w:rsid w:val="004A303F"/>
    <w:rsid w:val="004A31E9"/>
    <w:rsid w:val="004A41B5"/>
    <w:rsid w:val="004A7761"/>
    <w:rsid w:val="004B05D1"/>
    <w:rsid w:val="004B434B"/>
    <w:rsid w:val="004B586B"/>
    <w:rsid w:val="004B6B47"/>
    <w:rsid w:val="004C0621"/>
    <w:rsid w:val="004C238D"/>
    <w:rsid w:val="004C2F63"/>
    <w:rsid w:val="004C3D44"/>
    <w:rsid w:val="004C65F3"/>
    <w:rsid w:val="004D0064"/>
    <w:rsid w:val="004D0E95"/>
    <w:rsid w:val="004D3121"/>
    <w:rsid w:val="004D7E06"/>
    <w:rsid w:val="004E0579"/>
    <w:rsid w:val="004E138E"/>
    <w:rsid w:val="004E73C1"/>
    <w:rsid w:val="004F19D6"/>
    <w:rsid w:val="004F4154"/>
    <w:rsid w:val="004F6EAA"/>
    <w:rsid w:val="004F76DD"/>
    <w:rsid w:val="00503593"/>
    <w:rsid w:val="005049CB"/>
    <w:rsid w:val="0050566C"/>
    <w:rsid w:val="0050795D"/>
    <w:rsid w:val="00513C56"/>
    <w:rsid w:val="00514D3F"/>
    <w:rsid w:val="0052152F"/>
    <w:rsid w:val="005221FA"/>
    <w:rsid w:val="0052288E"/>
    <w:rsid w:val="00522902"/>
    <w:rsid w:val="00522DFC"/>
    <w:rsid w:val="005231AC"/>
    <w:rsid w:val="0052758D"/>
    <w:rsid w:val="00527642"/>
    <w:rsid w:val="00527CB6"/>
    <w:rsid w:val="005363F8"/>
    <w:rsid w:val="0053761A"/>
    <w:rsid w:val="00540E2E"/>
    <w:rsid w:val="005500D0"/>
    <w:rsid w:val="00550CFA"/>
    <w:rsid w:val="00556012"/>
    <w:rsid w:val="00556127"/>
    <w:rsid w:val="00556832"/>
    <w:rsid w:val="00560D8C"/>
    <w:rsid w:val="00561C6C"/>
    <w:rsid w:val="005630C4"/>
    <w:rsid w:val="00563FB0"/>
    <w:rsid w:val="00573D73"/>
    <w:rsid w:val="005848DB"/>
    <w:rsid w:val="005869A4"/>
    <w:rsid w:val="00587E26"/>
    <w:rsid w:val="00590F98"/>
    <w:rsid w:val="00591A37"/>
    <w:rsid w:val="005A40E0"/>
    <w:rsid w:val="005A4185"/>
    <w:rsid w:val="005A6169"/>
    <w:rsid w:val="005C1AAE"/>
    <w:rsid w:val="005C2C3E"/>
    <w:rsid w:val="005C3CF9"/>
    <w:rsid w:val="005C7A46"/>
    <w:rsid w:val="005D3382"/>
    <w:rsid w:val="005D6B86"/>
    <w:rsid w:val="005D7A4A"/>
    <w:rsid w:val="005E1F92"/>
    <w:rsid w:val="005E5520"/>
    <w:rsid w:val="005F1AE0"/>
    <w:rsid w:val="005F1E49"/>
    <w:rsid w:val="0060131E"/>
    <w:rsid w:val="00613F50"/>
    <w:rsid w:val="00614230"/>
    <w:rsid w:val="006169E0"/>
    <w:rsid w:val="00623D36"/>
    <w:rsid w:val="00624297"/>
    <w:rsid w:val="0063231D"/>
    <w:rsid w:val="0064053D"/>
    <w:rsid w:val="00641132"/>
    <w:rsid w:val="0065351D"/>
    <w:rsid w:val="00655930"/>
    <w:rsid w:val="0065668A"/>
    <w:rsid w:val="00661088"/>
    <w:rsid w:val="006611B7"/>
    <w:rsid w:val="006632F1"/>
    <w:rsid w:val="0066351A"/>
    <w:rsid w:val="0066362D"/>
    <w:rsid w:val="00664FD3"/>
    <w:rsid w:val="0067553E"/>
    <w:rsid w:val="0068154E"/>
    <w:rsid w:val="00682690"/>
    <w:rsid w:val="00684F94"/>
    <w:rsid w:val="00685D67"/>
    <w:rsid w:val="006900E7"/>
    <w:rsid w:val="00690A42"/>
    <w:rsid w:val="00693D04"/>
    <w:rsid w:val="00694DF9"/>
    <w:rsid w:val="00694FB4"/>
    <w:rsid w:val="00695543"/>
    <w:rsid w:val="006A2399"/>
    <w:rsid w:val="006A3ECB"/>
    <w:rsid w:val="006A3FF3"/>
    <w:rsid w:val="006A7592"/>
    <w:rsid w:val="006C4EFB"/>
    <w:rsid w:val="006C55D4"/>
    <w:rsid w:val="006C64B1"/>
    <w:rsid w:val="006D4E90"/>
    <w:rsid w:val="006D7145"/>
    <w:rsid w:val="006D7CE1"/>
    <w:rsid w:val="006E13AB"/>
    <w:rsid w:val="006E3577"/>
    <w:rsid w:val="006E5D68"/>
    <w:rsid w:val="006E62ED"/>
    <w:rsid w:val="006E6A79"/>
    <w:rsid w:val="006F27BE"/>
    <w:rsid w:val="006F4B47"/>
    <w:rsid w:val="006F515C"/>
    <w:rsid w:val="006F6AC4"/>
    <w:rsid w:val="00702A48"/>
    <w:rsid w:val="0070419D"/>
    <w:rsid w:val="007047E6"/>
    <w:rsid w:val="00706ED0"/>
    <w:rsid w:val="007075DD"/>
    <w:rsid w:val="00711C53"/>
    <w:rsid w:val="00711F3B"/>
    <w:rsid w:val="00716C28"/>
    <w:rsid w:val="007234FF"/>
    <w:rsid w:val="00723EF7"/>
    <w:rsid w:val="00725C14"/>
    <w:rsid w:val="007260F3"/>
    <w:rsid w:val="00731D1F"/>
    <w:rsid w:val="00732167"/>
    <w:rsid w:val="00733811"/>
    <w:rsid w:val="007436EA"/>
    <w:rsid w:val="00746120"/>
    <w:rsid w:val="00747D61"/>
    <w:rsid w:val="00751627"/>
    <w:rsid w:val="007534CB"/>
    <w:rsid w:val="007559E4"/>
    <w:rsid w:val="00764D67"/>
    <w:rsid w:val="00764EF2"/>
    <w:rsid w:val="0077177D"/>
    <w:rsid w:val="007738B4"/>
    <w:rsid w:val="00773B19"/>
    <w:rsid w:val="0077468C"/>
    <w:rsid w:val="00777536"/>
    <w:rsid w:val="00782793"/>
    <w:rsid w:val="00782C57"/>
    <w:rsid w:val="00786C4D"/>
    <w:rsid w:val="00795F01"/>
    <w:rsid w:val="007A4259"/>
    <w:rsid w:val="007A439E"/>
    <w:rsid w:val="007B4FB7"/>
    <w:rsid w:val="007C16F6"/>
    <w:rsid w:val="007C27B0"/>
    <w:rsid w:val="007C3D97"/>
    <w:rsid w:val="007C3FED"/>
    <w:rsid w:val="007C5437"/>
    <w:rsid w:val="007C5DD3"/>
    <w:rsid w:val="007C7C6A"/>
    <w:rsid w:val="007D304D"/>
    <w:rsid w:val="007D5454"/>
    <w:rsid w:val="007D5FCA"/>
    <w:rsid w:val="007F3E7F"/>
    <w:rsid w:val="007F3F89"/>
    <w:rsid w:val="007F5DBF"/>
    <w:rsid w:val="007F7662"/>
    <w:rsid w:val="007F79B2"/>
    <w:rsid w:val="007F7B36"/>
    <w:rsid w:val="00802AD9"/>
    <w:rsid w:val="00805729"/>
    <w:rsid w:val="00812732"/>
    <w:rsid w:val="008146CF"/>
    <w:rsid w:val="00820B70"/>
    <w:rsid w:val="00821AC5"/>
    <w:rsid w:val="00827A61"/>
    <w:rsid w:val="00832F64"/>
    <w:rsid w:val="00835792"/>
    <w:rsid w:val="008375E4"/>
    <w:rsid w:val="00841CB6"/>
    <w:rsid w:val="00866A87"/>
    <w:rsid w:val="008724FC"/>
    <w:rsid w:val="00875916"/>
    <w:rsid w:val="008830CB"/>
    <w:rsid w:val="00886CC6"/>
    <w:rsid w:val="0088726D"/>
    <w:rsid w:val="008913B9"/>
    <w:rsid w:val="008930A9"/>
    <w:rsid w:val="00894509"/>
    <w:rsid w:val="00897EB6"/>
    <w:rsid w:val="008B17F8"/>
    <w:rsid w:val="008B59D4"/>
    <w:rsid w:val="008D1C79"/>
    <w:rsid w:val="008D229E"/>
    <w:rsid w:val="008D328D"/>
    <w:rsid w:val="008D4415"/>
    <w:rsid w:val="008D5730"/>
    <w:rsid w:val="008E0FE1"/>
    <w:rsid w:val="008E410F"/>
    <w:rsid w:val="008F0C0C"/>
    <w:rsid w:val="008F3509"/>
    <w:rsid w:val="008F39AF"/>
    <w:rsid w:val="008F3CC1"/>
    <w:rsid w:val="008F518F"/>
    <w:rsid w:val="008F7189"/>
    <w:rsid w:val="008F7F15"/>
    <w:rsid w:val="009013C9"/>
    <w:rsid w:val="0090416E"/>
    <w:rsid w:val="00904284"/>
    <w:rsid w:val="0090788D"/>
    <w:rsid w:val="00910948"/>
    <w:rsid w:val="00910AB6"/>
    <w:rsid w:val="0091242A"/>
    <w:rsid w:val="00926BC4"/>
    <w:rsid w:val="00930EDB"/>
    <w:rsid w:val="00933ACD"/>
    <w:rsid w:val="009345ED"/>
    <w:rsid w:val="009346CE"/>
    <w:rsid w:val="00937620"/>
    <w:rsid w:val="0094445F"/>
    <w:rsid w:val="00946A49"/>
    <w:rsid w:val="0095236D"/>
    <w:rsid w:val="009550E1"/>
    <w:rsid w:val="00956B31"/>
    <w:rsid w:val="00970B40"/>
    <w:rsid w:val="00971066"/>
    <w:rsid w:val="00977917"/>
    <w:rsid w:val="00980648"/>
    <w:rsid w:val="0098425E"/>
    <w:rsid w:val="009849B2"/>
    <w:rsid w:val="00986852"/>
    <w:rsid w:val="00986BD6"/>
    <w:rsid w:val="00986F7A"/>
    <w:rsid w:val="009916A3"/>
    <w:rsid w:val="00991B82"/>
    <w:rsid w:val="00993902"/>
    <w:rsid w:val="00993A1F"/>
    <w:rsid w:val="00993A96"/>
    <w:rsid w:val="0099415B"/>
    <w:rsid w:val="00994ACB"/>
    <w:rsid w:val="009A13DB"/>
    <w:rsid w:val="009A24D0"/>
    <w:rsid w:val="009A3C1E"/>
    <w:rsid w:val="009A5D71"/>
    <w:rsid w:val="009B1777"/>
    <w:rsid w:val="009B5D18"/>
    <w:rsid w:val="009B5E17"/>
    <w:rsid w:val="009B5F48"/>
    <w:rsid w:val="009C2249"/>
    <w:rsid w:val="009C5F94"/>
    <w:rsid w:val="009C67BE"/>
    <w:rsid w:val="009D0170"/>
    <w:rsid w:val="009D44B4"/>
    <w:rsid w:val="009D57D1"/>
    <w:rsid w:val="009E151B"/>
    <w:rsid w:val="009E1958"/>
    <w:rsid w:val="009E26CD"/>
    <w:rsid w:val="009F0A09"/>
    <w:rsid w:val="009F623E"/>
    <w:rsid w:val="00A0084A"/>
    <w:rsid w:val="00A009EF"/>
    <w:rsid w:val="00A03EC5"/>
    <w:rsid w:val="00A13520"/>
    <w:rsid w:val="00A24E74"/>
    <w:rsid w:val="00A253DB"/>
    <w:rsid w:val="00A26D24"/>
    <w:rsid w:val="00A26D6D"/>
    <w:rsid w:val="00A416BE"/>
    <w:rsid w:val="00A46DCF"/>
    <w:rsid w:val="00A47F22"/>
    <w:rsid w:val="00A51691"/>
    <w:rsid w:val="00A53921"/>
    <w:rsid w:val="00A556EF"/>
    <w:rsid w:val="00A56D37"/>
    <w:rsid w:val="00A60B32"/>
    <w:rsid w:val="00A62870"/>
    <w:rsid w:val="00A649C3"/>
    <w:rsid w:val="00A65841"/>
    <w:rsid w:val="00A6698F"/>
    <w:rsid w:val="00A705A0"/>
    <w:rsid w:val="00A8024A"/>
    <w:rsid w:val="00A80AA4"/>
    <w:rsid w:val="00A82023"/>
    <w:rsid w:val="00A83124"/>
    <w:rsid w:val="00A8681F"/>
    <w:rsid w:val="00A871F3"/>
    <w:rsid w:val="00A92055"/>
    <w:rsid w:val="00A920CF"/>
    <w:rsid w:val="00A93078"/>
    <w:rsid w:val="00A93535"/>
    <w:rsid w:val="00A93C04"/>
    <w:rsid w:val="00A954C1"/>
    <w:rsid w:val="00AA12B9"/>
    <w:rsid w:val="00AA187F"/>
    <w:rsid w:val="00AA4437"/>
    <w:rsid w:val="00AA7CFB"/>
    <w:rsid w:val="00AB06D0"/>
    <w:rsid w:val="00AB3800"/>
    <w:rsid w:val="00AB5C11"/>
    <w:rsid w:val="00AB5DA9"/>
    <w:rsid w:val="00AB6259"/>
    <w:rsid w:val="00AB6DEE"/>
    <w:rsid w:val="00AC0C70"/>
    <w:rsid w:val="00AC38CD"/>
    <w:rsid w:val="00AC61A8"/>
    <w:rsid w:val="00AD1FCB"/>
    <w:rsid w:val="00AD7542"/>
    <w:rsid w:val="00AE02BA"/>
    <w:rsid w:val="00AE32A7"/>
    <w:rsid w:val="00AE3BBB"/>
    <w:rsid w:val="00AE512B"/>
    <w:rsid w:val="00AE7FDD"/>
    <w:rsid w:val="00AF0102"/>
    <w:rsid w:val="00AF6BB9"/>
    <w:rsid w:val="00B012D6"/>
    <w:rsid w:val="00B022F1"/>
    <w:rsid w:val="00B030C0"/>
    <w:rsid w:val="00B07E8B"/>
    <w:rsid w:val="00B133E5"/>
    <w:rsid w:val="00B14175"/>
    <w:rsid w:val="00B14295"/>
    <w:rsid w:val="00B23DE1"/>
    <w:rsid w:val="00B31148"/>
    <w:rsid w:val="00B3365A"/>
    <w:rsid w:val="00B37ACF"/>
    <w:rsid w:val="00B37AE5"/>
    <w:rsid w:val="00B402CB"/>
    <w:rsid w:val="00B41F26"/>
    <w:rsid w:val="00B42D8A"/>
    <w:rsid w:val="00B45B78"/>
    <w:rsid w:val="00B46624"/>
    <w:rsid w:val="00B53151"/>
    <w:rsid w:val="00B5365D"/>
    <w:rsid w:val="00B56018"/>
    <w:rsid w:val="00B57047"/>
    <w:rsid w:val="00B64C0D"/>
    <w:rsid w:val="00B66B6F"/>
    <w:rsid w:val="00B67450"/>
    <w:rsid w:val="00B70386"/>
    <w:rsid w:val="00B75FA5"/>
    <w:rsid w:val="00B81EDC"/>
    <w:rsid w:val="00B82266"/>
    <w:rsid w:val="00B83EFE"/>
    <w:rsid w:val="00B843A5"/>
    <w:rsid w:val="00B85A8A"/>
    <w:rsid w:val="00B91826"/>
    <w:rsid w:val="00B94FCE"/>
    <w:rsid w:val="00B9709C"/>
    <w:rsid w:val="00B974E0"/>
    <w:rsid w:val="00BA372A"/>
    <w:rsid w:val="00BA5135"/>
    <w:rsid w:val="00BA67B7"/>
    <w:rsid w:val="00BB0F68"/>
    <w:rsid w:val="00BB181C"/>
    <w:rsid w:val="00BB1E50"/>
    <w:rsid w:val="00BB22A7"/>
    <w:rsid w:val="00BB629D"/>
    <w:rsid w:val="00BB7BD4"/>
    <w:rsid w:val="00BC4530"/>
    <w:rsid w:val="00BC73A0"/>
    <w:rsid w:val="00BD3FC4"/>
    <w:rsid w:val="00BD4B16"/>
    <w:rsid w:val="00BD4D46"/>
    <w:rsid w:val="00BE6FDF"/>
    <w:rsid w:val="00BF0219"/>
    <w:rsid w:val="00BF52BA"/>
    <w:rsid w:val="00BF6037"/>
    <w:rsid w:val="00C07024"/>
    <w:rsid w:val="00C11622"/>
    <w:rsid w:val="00C117AE"/>
    <w:rsid w:val="00C148DB"/>
    <w:rsid w:val="00C2042F"/>
    <w:rsid w:val="00C20F06"/>
    <w:rsid w:val="00C20F45"/>
    <w:rsid w:val="00C22286"/>
    <w:rsid w:val="00C27A08"/>
    <w:rsid w:val="00C27C83"/>
    <w:rsid w:val="00C27D38"/>
    <w:rsid w:val="00C3287F"/>
    <w:rsid w:val="00C37587"/>
    <w:rsid w:val="00C458CD"/>
    <w:rsid w:val="00C5200C"/>
    <w:rsid w:val="00C56596"/>
    <w:rsid w:val="00C576BC"/>
    <w:rsid w:val="00C6037E"/>
    <w:rsid w:val="00C60604"/>
    <w:rsid w:val="00C609CC"/>
    <w:rsid w:val="00C63E8B"/>
    <w:rsid w:val="00C71665"/>
    <w:rsid w:val="00C72551"/>
    <w:rsid w:val="00C74590"/>
    <w:rsid w:val="00C752D5"/>
    <w:rsid w:val="00C75DCA"/>
    <w:rsid w:val="00C779FB"/>
    <w:rsid w:val="00C80E58"/>
    <w:rsid w:val="00C85FDF"/>
    <w:rsid w:val="00C861CC"/>
    <w:rsid w:val="00C90180"/>
    <w:rsid w:val="00C91D07"/>
    <w:rsid w:val="00C92B5A"/>
    <w:rsid w:val="00C9318A"/>
    <w:rsid w:val="00CA5270"/>
    <w:rsid w:val="00CA755C"/>
    <w:rsid w:val="00CB0A75"/>
    <w:rsid w:val="00CB3CD5"/>
    <w:rsid w:val="00CC069A"/>
    <w:rsid w:val="00CC196D"/>
    <w:rsid w:val="00CC5169"/>
    <w:rsid w:val="00CC5BF1"/>
    <w:rsid w:val="00CC7AB9"/>
    <w:rsid w:val="00CD4AF4"/>
    <w:rsid w:val="00CD5460"/>
    <w:rsid w:val="00CD67FE"/>
    <w:rsid w:val="00CD7B8A"/>
    <w:rsid w:val="00CE5D55"/>
    <w:rsid w:val="00CF3083"/>
    <w:rsid w:val="00D03F21"/>
    <w:rsid w:val="00D05CBE"/>
    <w:rsid w:val="00D07FDF"/>
    <w:rsid w:val="00D15597"/>
    <w:rsid w:val="00D15FD0"/>
    <w:rsid w:val="00D21FD3"/>
    <w:rsid w:val="00D2338C"/>
    <w:rsid w:val="00D237AC"/>
    <w:rsid w:val="00D24B12"/>
    <w:rsid w:val="00D24D0F"/>
    <w:rsid w:val="00D33A32"/>
    <w:rsid w:val="00D34E02"/>
    <w:rsid w:val="00D35CCB"/>
    <w:rsid w:val="00D371E1"/>
    <w:rsid w:val="00D413CE"/>
    <w:rsid w:val="00D4226D"/>
    <w:rsid w:val="00D460DA"/>
    <w:rsid w:val="00D51113"/>
    <w:rsid w:val="00D55FEF"/>
    <w:rsid w:val="00D56250"/>
    <w:rsid w:val="00D563E1"/>
    <w:rsid w:val="00D613F1"/>
    <w:rsid w:val="00D72D24"/>
    <w:rsid w:val="00D7306F"/>
    <w:rsid w:val="00D745F4"/>
    <w:rsid w:val="00D7621A"/>
    <w:rsid w:val="00D82227"/>
    <w:rsid w:val="00D853FB"/>
    <w:rsid w:val="00D91599"/>
    <w:rsid w:val="00D942DC"/>
    <w:rsid w:val="00D97881"/>
    <w:rsid w:val="00DA1308"/>
    <w:rsid w:val="00DA6590"/>
    <w:rsid w:val="00DA77FB"/>
    <w:rsid w:val="00DA7A1C"/>
    <w:rsid w:val="00DB562F"/>
    <w:rsid w:val="00DB70F8"/>
    <w:rsid w:val="00DB7D71"/>
    <w:rsid w:val="00DC2AC6"/>
    <w:rsid w:val="00DD729A"/>
    <w:rsid w:val="00DE0732"/>
    <w:rsid w:val="00DE0B48"/>
    <w:rsid w:val="00DE164A"/>
    <w:rsid w:val="00DE274C"/>
    <w:rsid w:val="00DE298A"/>
    <w:rsid w:val="00DE4DB9"/>
    <w:rsid w:val="00DF014A"/>
    <w:rsid w:val="00DF190E"/>
    <w:rsid w:val="00DF1B8E"/>
    <w:rsid w:val="00E01777"/>
    <w:rsid w:val="00E04EDD"/>
    <w:rsid w:val="00E05BC8"/>
    <w:rsid w:val="00E07AD8"/>
    <w:rsid w:val="00E168B2"/>
    <w:rsid w:val="00E21B82"/>
    <w:rsid w:val="00E21EB0"/>
    <w:rsid w:val="00E268E1"/>
    <w:rsid w:val="00E27F7B"/>
    <w:rsid w:val="00E30753"/>
    <w:rsid w:val="00E326B6"/>
    <w:rsid w:val="00E35313"/>
    <w:rsid w:val="00E404E9"/>
    <w:rsid w:val="00E4247B"/>
    <w:rsid w:val="00E4249C"/>
    <w:rsid w:val="00E43D38"/>
    <w:rsid w:val="00E45A3B"/>
    <w:rsid w:val="00E47B13"/>
    <w:rsid w:val="00E519EC"/>
    <w:rsid w:val="00E5207D"/>
    <w:rsid w:val="00E5434A"/>
    <w:rsid w:val="00E5437A"/>
    <w:rsid w:val="00E547DC"/>
    <w:rsid w:val="00E56446"/>
    <w:rsid w:val="00E57FD5"/>
    <w:rsid w:val="00E60D08"/>
    <w:rsid w:val="00E60D4C"/>
    <w:rsid w:val="00E6154A"/>
    <w:rsid w:val="00E637F3"/>
    <w:rsid w:val="00E65EE9"/>
    <w:rsid w:val="00E6618B"/>
    <w:rsid w:val="00E721F0"/>
    <w:rsid w:val="00E81C97"/>
    <w:rsid w:val="00E834F9"/>
    <w:rsid w:val="00E83956"/>
    <w:rsid w:val="00E84DDA"/>
    <w:rsid w:val="00E9089E"/>
    <w:rsid w:val="00E90AA4"/>
    <w:rsid w:val="00E9347E"/>
    <w:rsid w:val="00E97B2A"/>
    <w:rsid w:val="00EA3BBE"/>
    <w:rsid w:val="00EA3E60"/>
    <w:rsid w:val="00EA579D"/>
    <w:rsid w:val="00EA5E7C"/>
    <w:rsid w:val="00EA7E7C"/>
    <w:rsid w:val="00EB4222"/>
    <w:rsid w:val="00EB757D"/>
    <w:rsid w:val="00EC1C8B"/>
    <w:rsid w:val="00EC4255"/>
    <w:rsid w:val="00EC5C04"/>
    <w:rsid w:val="00ED396F"/>
    <w:rsid w:val="00ED4928"/>
    <w:rsid w:val="00ED598C"/>
    <w:rsid w:val="00EE0F72"/>
    <w:rsid w:val="00EE10E3"/>
    <w:rsid w:val="00EE163E"/>
    <w:rsid w:val="00EE3564"/>
    <w:rsid w:val="00EE37E6"/>
    <w:rsid w:val="00EE3DC6"/>
    <w:rsid w:val="00EE58CF"/>
    <w:rsid w:val="00EE6DEE"/>
    <w:rsid w:val="00EF0D0B"/>
    <w:rsid w:val="00EF381C"/>
    <w:rsid w:val="00EF582D"/>
    <w:rsid w:val="00F00215"/>
    <w:rsid w:val="00F06D5F"/>
    <w:rsid w:val="00F07F8B"/>
    <w:rsid w:val="00F10355"/>
    <w:rsid w:val="00F12C0D"/>
    <w:rsid w:val="00F13E1D"/>
    <w:rsid w:val="00F21649"/>
    <w:rsid w:val="00F243B2"/>
    <w:rsid w:val="00F2744B"/>
    <w:rsid w:val="00F2780C"/>
    <w:rsid w:val="00F3212E"/>
    <w:rsid w:val="00F332EE"/>
    <w:rsid w:val="00F35CCB"/>
    <w:rsid w:val="00F376B7"/>
    <w:rsid w:val="00F37707"/>
    <w:rsid w:val="00F413B7"/>
    <w:rsid w:val="00F450B6"/>
    <w:rsid w:val="00F519DA"/>
    <w:rsid w:val="00F52519"/>
    <w:rsid w:val="00F55288"/>
    <w:rsid w:val="00F61781"/>
    <w:rsid w:val="00F64533"/>
    <w:rsid w:val="00F65148"/>
    <w:rsid w:val="00F65644"/>
    <w:rsid w:val="00F6699C"/>
    <w:rsid w:val="00F73833"/>
    <w:rsid w:val="00F77C39"/>
    <w:rsid w:val="00F85983"/>
    <w:rsid w:val="00F93648"/>
    <w:rsid w:val="00F9666B"/>
    <w:rsid w:val="00FA3D19"/>
    <w:rsid w:val="00FB0927"/>
    <w:rsid w:val="00FB1692"/>
    <w:rsid w:val="00FB56BD"/>
    <w:rsid w:val="00FB5772"/>
    <w:rsid w:val="00FC070E"/>
    <w:rsid w:val="00FC4830"/>
    <w:rsid w:val="00FC6BBB"/>
    <w:rsid w:val="00FD5DDB"/>
    <w:rsid w:val="00FD5F26"/>
    <w:rsid w:val="00FD6C4E"/>
    <w:rsid w:val="00FE4823"/>
    <w:rsid w:val="00FE4E6E"/>
    <w:rsid w:val="00FE755A"/>
    <w:rsid w:val="00FF1D69"/>
    <w:rsid w:val="00FF388A"/>
    <w:rsid w:val="00FF5367"/>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BF6D"/>
  <w15:chartTrackingRefBased/>
  <w15:docId w15:val="{2D871A37-B514-624C-830B-52468611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color w:val="343434"/>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L Normal"/>
    <w:qFormat/>
    <w:rsid w:val="000B2085"/>
    <w:pPr>
      <w:spacing w:after="120" w:line="276" w:lineRule="auto"/>
    </w:pPr>
    <w:rPr>
      <w:color w:val="000000" w:themeColor="text1"/>
    </w:rPr>
  </w:style>
  <w:style w:type="paragraph" w:styleId="Heading1">
    <w:name w:val="heading 1"/>
    <w:aliases w:val="CCL H1"/>
    <w:basedOn w:val="TOCHeading"/>
    <w:next w:val="Normal"/>
    <w:link w:val="Heading1Char"/>
    <w:uiPriority w:val="9"/>
    <w:qFormat/>
    <w:rsid w:val="00352092"/>
    <w:pPr>
      <w:spacing w:after="240"/>
      <w:outlineLvl w:val="0"/>
    </w:pPr>
    <w:rPr>
      <w:sz w:val="36"/>
    </w:rPr>
  </w:style>
  <w:style w:type="paragraph" w:styleId="Heading2">
    <w:name w:val="heading 2"/>
    <w:aliases w:val="CCL H1 List"/>
    <w:basedOn w:val="Normal"/>
    <w:next w:val="Normal"/>
    <w:link w:val="Heading2Char"/>
    <w:uiPriority w:val="9"/>
    <w:unhideWhenUsed/>
    <w:qFormat/>
    <w:rsid w:val="006F515C"/>
    <w:pPr>
      <w:keepNext/>
      <w:keepLines/>
      <w:numPr>
        <w:numId w:val="4"/>
      </w:numPr>
      <w:spacing w:before="240" w:after="240"/>
      <w:ind w:left="1191" w:hanging="1191"/>
      <w:outlineLvl w:val="1"/>
    </w:pPr>
    <w:rPr>
      <w:rFonts w:eastAsiaTheme="majorEastAsia" w:cstheme="majorBidi"/>
      <w:sz w:val="36"/>
      <w:szCs w:val="26"/>
    </w:rPr>
  </w:style>
  <w:style w:type="paragraph" w:styleId="Heading3">
    <w:name w:val="heading 3"/>
    <w:aliases w:val="CCL H2"/>
    <w:basedOn w:val="Normal"/>
    <w:next w:val="Normal"/>
    <w:link w:val="Heading3Char"/>
    <w:uiPriority w:val="9"/>
    <w:unhideWhenUsed/>
    <w:qFormat/>
    <w:rsid w:val="00C5200C"/>
    <w:pPr>
      <w:keepNext/>
      <w:keepLines/>
      <w:spacing w:before="240" w:after="240"/>
      <w:outlineLvl w:val="2"/>
    </w:pPr>
    <w:rPr>
      <w:rFonts w:eastAsiaTheme="majorEastAsia" w:cstheme="majorBidi"/>
      <w:color w:val="FE1C48" w:themeColor="text2"/>
      <w:sz w:val="32"/>
      <w:szCs w:val="24"/>
    </w:rPr>
  </w:style>
  <w:style w:type="paragraph" w:styleId="Heading4">
    <w:name w:val="heading 4"/>
    <w:aliases w:val="CCL H2 List"/>
    <w:basedOn w:val="Normal"/>
    <w:next w:val="Normal"/>
    <w:link w:val="Heading4Char"/>
    <w:uiPriority w:val="9"/>
    <w:unhideWhenUsed/>
    <w:qFormat/>
    <w:rsid w:val="006F515C"/>
    <w:pPr>
      <w:keepNext/>
      <w:keepLines/>
      <w:numPr>
        <w:ilvl w:val="1"/>
        <w:numId w:val="4"/>
      </w:numPr>
      <w:spacing w:before="240" w:after="240"/>
      <w:ind w:left="1191" w:hanging="1191"/>
      <w:outlineLvl w:val="3"/>
    </w:pPr>
    <w:rPr>
      <w:rFonts w:eastAsiaTheme="majorEastAsia" w:cstheme="majorBidi"/>
      <w:iCs/>
      <w:color w:val="FE1C48" w:themeColor="text2"/>
      <w:sz w:val="32"/>
    </w:rPr>
  </w:style>
  <w:style w:type="paragraph" w:styleId="Heading5">
    <w:name w:val="heading 5"/>
    <w:aliases w:val="CCL H3"/>
    <w:basedOn w:val="Normal"/>
    <w:next w:val="Normal"/>
    <w:link w:val="Heading5Char"/>
    <w:uiPriority w:val="9"/>
    <w:unhideWhenUsed/>
    <w:qFormat/>
    <w:rsid w:val="005E5520"/>
    <w:pPr>
      <w:keepNext/>
      <w:keepLines/>
      <w:spacing w:before="120"/>
      <w:outlineLvl w:val="4"/>
    </w:pPr>
    <w:rPr>
      <w:rFonts w:eastAsiaTheme="majorEastAsia" w:cstheme="majorBidi"/>
      <w:sz w:val="24"/>
    </w:rPr>
  </w:style>
  <w:style w:type="paragraph" w:styleId="Heading6">
    <w:name w:val="heading 6"/>
    <w:aliases w:val="CCL H3 List"/>
    <w:basedOn w:val="Normal"/>
    <w:next w:val="Normal"/>
    <w:link w:val="Heading6Char"/>
    <w:uiPriority w:val="9"/>
    <w:unhideWhenUsed/>
    <w:qFormat/>
    <w:rsid w:val="005E5520"/>
    <w:pPr>
      <w:keepNext/>
      <w:keepLines/>
      <w:numPr>
        <w:ilvl w:val="2"/>
        <w:numId w:val="4"/>
      </w:numPr>
      <w:spacing w:before="120"/>
      <w:ind w:left="794" w:hanging="794"/>
      <w:outlineLvl w:val="5"/>
    </w:pPr>
    <w:rPr>
      <w:rFonts w:eastAsiaTheme="majorEastAsia" w:cstheme="majorBidi"/>
      <w:sz w:val="24"/>
    </w:rPr>
  </w:style>
  <w:style w:type="paragraph" w:styleId="Heading7">
    <w:name w:val="heading 7"/>
    <w:aliases w:val="CCL H4"/>
    <w:basedOn w:val="Normal"/>
    <w:next w:val="Normal"/>
    <w:link w:val="Heading7Char"/>
    <w:uiPriority w:val="9"/>
    <w:unhideWhenUsed/>
    <w:qFormat/>
    <w:rsid w:val="009346CE"/>
    <w:pPr>
      <w:keepNext/>
      <w:keepLines/>
      <w:spacing w:before="120"/>
      <w:outlineLvl w:val="6"/>
    </w:pPr>
    <w:rPr>
      <w:rFonts w:eastAsiaTheme="majorEastAsia" w:cstheme="majorBidi"/>
      <w:b/>
      <w:iCs/>
      <w:color w:val="FE1C48" w:themeColor="text2"/>
    </w:rPr>
  </w:style>
  <w:style w:type="paragraph" w:styleId="Heading8">
    <w:name w:val="heading 8"/>
    <w:aliases w:val="CCL H4 List"/>
    <w:basedOn w:val="Normal"/>
    <w:next w:val="Normal"/>
    <w:link w:val="Heading8Char"/>
    <w:uiPriority w:val="9"/>
    <w:unhideWhenUsed/>
    <w:qFormat/>
    <w:rsid w:val="009346CE"/>
    <w:pPr>
      <w:keepNext/>
      <w:keepLines/>
      <w:numPr>
        <w:ilvl w:val="3"/>
        <w:numId w:val="4"/>
      </w:numPr>
      <w:spacing w:before="120"/>
      <w:ind w:left="794" w:hanging="794"/>
      <w:outlineLvl w:val="7"/>
    </w:pPr>
    <w:rPr>
      <w:rFonts w:eastAsiaTheme="majorEastAsia" w:cstheme="majorBidi"/>
      <w:b/>
      <w:color w:val="FE1C48"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aliases w:val="CCL TOC"/>
    <w:basedOn w:val="Title"/>
    <w:next w:val="Normal"/>
    <w:uiPriority w:val="39"/>
    <w:unhideWhenUsed/>
    <w:qFormat/>
    <w:rsid w:val="00B07E8B"/>
  </w:style>
  <w:style w:type="paragraph" w:styleId="TOC1">
    <w:name w:val="toc 1"/>
    <w:basedOn w:val="Normal"/>
    <w:next w:val="Normal"/>
    <w:autoRedefine/>
    <w:uiPriority w:val="39"/>
    <w:unhideWhenUsed/>
    <w:rsid w:val="00614230"/>
    <w:pPr>
      <w:tabs>
        <w:tab w:val="left" w:pos="660"/>
        <w:tab w:val="right" w:leader="hyphen" w:pos="10440"/>
      </w:tabs>
      <w:spacing w:after="100"/>
    </w:pPr>
    <w:rPr>
      <w:b/>
      <w:noProof/>
    </w:rPr>
  </w:style>
  <w:style w:type="paragraph" w:styleId="NoSpacing">
    <w:name w:val="No Spacing"/>
    <w:link w:val="NoSpacingChar"/>
    <w:uiPriority w:val="1"/>
    <w:rsid w:val="00285C8A"/>
    <w:pPr>
      <w:spacing w:after="0" w:line="240" w:lineRule="auto"/>
    </w:pPr>
    <w:rPr>
      <w:rFonts w:ascii="Roobert" w:hAnsi="Roobert"/>
    </w:rPr>
  </w:style>
  <w:style w:type="paragraph" w:styleId="TOC2">
    <w:name w:val="toc 2"/>
    <w:basedOn w:val="Normal"/>
    <w:next w:val="Normal"/>
    <w:autoRedefine/>
    <w:uiPriority w:val="39"/>
    <w:unhideWhenUsed/>
    <w:rsid w:val="00AF0102"/>
    <w:pPr>
      <w:spacing w:after="100"/>
    </w:pPr>
  </w:style>
  <w:style w:type="paragraph" w:styleId="TOC3">
    <w:name w:val="toc 3"/>
    <w:basedOn w:val="Normal"/>
    <w:next w:val="Normal"/>
    <w:autoRedefine/>
    <w:uiPriority w:val="39"/>
    <w:unhideWhenUsed/>
    <w:rsid w:val="005630C4"/>
    <w:pPr>
      <w:tabs>
        <w:tab w:val="left" w:pos="1320"/>
        <w:tab w:val="right" w:leader="hyphen" w:pos="10440"/>
      </w:tabs>
      <w:spacing w:after="100"/>
      <w:ind w:left="440"/>
    </w:pPr>
  </w:style>
  <w:style w:type="character" w:styleId="Hyperlink">
    <w:name w:val="Hyperlink"/>
    <w:basedOn w:val="DefaultParagraphFont"/>
    <w:uiPriority w:val="99"/>
    <w:unhideWhenUsed/>
    <w:rsid w:val="00B012D6"/>
    <w:rPr>
      <w:rFonts w:ascii="Roobert Medium" w:hAnsi="Roobert Medium"/>
      <w:b w:val="0"/>
      <w:i w:val="0"/>
      <w:color w:val="000000" w:themeColor="text1"/>
      <w:u w:val="single"/>
    </w:rPr>
  </w:style>
  <w:style w:type="paragraph" w:styleId="TOC4">
    <w:name w:val="toc 4"/>
    <w:basedOn w:val="Normal"/>
    <w:next w:val="Normal"/>
    <w:autoRedefine/>
    <w:uiPriority w:val="39"/>
    <w:unhideWhenUsed/>
    <w:rsid w:val="006E6A79"/>
    <w:pPr>
      <w:spacing w:after="100"/>
      <w:ind w:left="660"/>
    </w:pPr>
  </w:style>
  <w:style w:type="table" w:customStyle="1" w:styleId="CCLTableRed">
    <w:name w:val="CCL Table Red"/>
    <w:basedOn w:val="PlainTable1"/>
    <w:uiPriority w:val="99"/>
    <w:rsid w:val="004371E3"/>
    <w:pPr>
      <w:spacing w:after="120" w:line="276" w:lineRule="auto"/>
      <w:contextualSpacing/>
    </w:pPr>
    <w:rPr>
      <w:color w:val="auto"/>
      <w:lang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Century Gothic" w:hAnsi="Century Gothic"/>
        <w:b/>
        <w:bCs/>
        <w:i w:val="0"/>
        <w:color w:val="FFFFFF" w:themeColor="background1"/>
        <w:sz w:val="20"/>
      </w:rPr>
      <w:tblPr/>
      <w:tcPr>
        <w:shd w:val="clear" w:color="auto" w:fill="000000" w:themeFill="text1"/>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343434"/>
        <w:sz w:val="20"/>
      </w:rPr>
      <w:tblPr/>
      <w:tcPr>
        <w:shd w:val="clear" w:color="auto" w:fill="FFFFFF" w:themeFill="background1"/>
      </w:tcPr>
    </w:tblStylePr>
    <w:tblStylePr w:type="band2Horz">
      <w:rPr>
        <w:rFonts w:ascii="Century Gothic" w:hAnsi="Century Gothic"/>
        <w:color w:val="343434"/>
        <w:sz w:val="20"/>
      </w:rPr>
      <w:tblPr/>
      <w:tcPr>
        <w:shd w:val="clear" w:color="auto" w:fill="F2F2F2" w:themeFill="background1" w:themeFillShade="F2"/>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table" w:styleId="PlainTable1">
    <w:name w:val="Plain Table 1"/>
    <w:basedOn w:val="TableNormal"/>
    <w:uiPriority w:val="41"/>
    <w:rsid w:val="009109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CCL H1 Char"/>
    <w:basedOn w:val="DefaultParagraphFont"/>
    <w:link w:val="Heading1"/>
    <w:uiPriority w:val="9"/>
    <w:rsid w:val="00352092"/>
    <w:rPr>
      <w:rFonts w:eastAsiaTheme="majorEastAsia" w:cstheme="majorBidi"/>
      <w:color w:val="auto"/>
      <w:spacing w:val="-10"/>
      <w:kern w:val="28"/>
      <w:sz w:val="36"/>
      <w:szCs w:val="56"/>
      <w14:ligatures w14:val="standardContextual"/>
    </w:rPr>
  </w:style>
  <w:style w:type="character" w:customStyle="1" w:styleId="Heading2Char">
    <w:name w:val="Heading 2 Char"/>
    <w:aliases w:val="CCL H1 List Char"/>
    <w:basedOn w:val="DefaultParagraphFont"/>
    <w:link w:val="Heading2"/>
    <w:uiPriority w:val="9"/>
    <w:rsid w:val="006F515C"/>
    <w:rPr>
      <w:rFonts w:eastAsiaTheme="majorEastAsia" w:cstheme="majorBidi"/>
      <w:color w:val="000000" w:themeColor="text1"/>
      <w:sz w:val="36"/>
      <w:szCs w:val="26"/>
    </w:rPr>
  </w:style>
  <w:style w:type="character" w:customStyle="1" w:styleId="Heading3Char">
    <w:name w:val="Heading 3 Char"/>
    <w:aliases w:val="CCL H2 Char"/>
    <w:basedOn w:val="DefaultParagraphFont"/>
    <w:link w:val="Heading3"/>
    <w:uiPriority w:val="9"/>
    <w:rsid w:val="00C5200C"/>
    <w:rPr>
      <w:rFonts w:eastAsiaTheme="majorEastAsia" w:cstheme="majorBidi"/>
      <w:color w:val="FE1C48" w:themeColor="text2"/>
      <w:sz w:val="32"/>
      <w:szCs w:val="24"/>
    </w:rPr>
  </w:style>
  <w:style w:type="character" w:customStyle="1" w:styleId="Heading4Char">
    <w:name w:val="Heading 4 Char"/>
    <w:aliases w:val="CCL H2 List Char"/>
    <w:basedOn w:val="DefaultParagraphFont"/>
    <w:link w:val="Heading4"/>
    <w:uiPriority w:val="9"/>
    <w:rsid w:val="006F515C"/>
    <w:rPr>
      <w:rFonts w:eastAsiaTheme="majorEastAsia" w:cstheme="majorBidi"/>
      <w:iCs/>
      <w:color w:val="FE1C48" w:themeColor="text2"/>
      <w:sz w:val="32"/>
    </w:rPr>
  </w:style>
  <w:style w:type="paragraph" w:styleId="Title">
    <w:name w:val="Title"/>
    <w:aliases w:val="CCL Document Main Title"/>
    <w:basedOn w:val="Normal"/>
    <w:next w:val="Normal"/>
    <w:link w:val="TitleChar"/>
    <w:uiPriority w:val="10"/>
    <w:qFormat/>
    <w:rsid w:val="009C2249"/>
    <w:pPr>
      <w:spacing w:after="720" w:line="240" w:lineRule="auto"/>
      <w:contextualSpacing/>
    </w:pPr>
    <w:rPr>
      <w:rFonts w:eastAsiaTheme="majorEastAsia" w:cstheme="majorBidi"/>
      <w:color w:val="auto"/>
      <w:spacing w:val="-10"/>
      <w:kern w:val="28"/>
      <w:sz w:val="68"/>
      <w:szCs w:val="56"/>
      <w14:ligatures w14:val="standardContextual"/>
    </w:rPr>
  </w:style>
  <w:style w:type="character" w:customStyle="1" w:styleId="TitleChar">
    <w:name w:val="Title Char"/>
    <w:aliases w:val="CCL Document Main Title Char"/>
    <w:basedOn w:val="DefaultParagraphFont"/>
    <w:link w:val="Title"/>
    <w:uiPriority w:val="10"/>
    <w:rsid w:val="009C2249"/>
    <w:rPr>
      <w:rFonts w:ascii="Roobert" w:eastAsiaTheme="majorEastAsia" w:hAnsi="Roobert" w:cstheme="majorBidi"/>
      <w:color w:val="auto"/>
      <w:spacing w:val="-10"/>
      <w:kern w:val="28"/>
      <w:sz w:val="68"/>
      <w:szCs w:val="56"/>
      <w14:ligatures w14:val="standardContextual"/>
    </w:rPr>
  </w:style>
  <w:style w:type="paragraph" w:styleId="ListParagraph">
    <w:name w:val="List Paragraph"/>
    <w:aliases w:val="CCL List Paragraph"/>
    <w:basedOn w:val="Normal"/>
    <w:uiPriority w:val="34"/>
    <w:qFormat/>
    <w:rsid w:val="00D237AC"/>
    <w:pPr>
      <w:spacing w:before="120"/>
      <w:contextualSpacing/>
    </w:pPr>
  </w:style>
  <w:style w:type="character" w:customStyle="1" w:styleId="Heading5Char">
    <w:name w:val="Heading 5 Char"/>
    <w:aliases w:val="CCL H3 Char"/>
    <w:basedOn w:val="DefaultParagraphFont"/>
    <w:link w:val="Heading5"/>
    <w:uiPriority w:val="9"/>
    <w:rsid w:val="005E5520"/>
    <w:rPr>
      <w:rFonts w:ascii="Roobert" w:eastAsiaTheme="majorEastAsia" w:hAnsi="Roobert" w:cstheme="majorBidi"/>
      <w:color w:val="000000" w:themeColor="text1"/>
      <w:sz w:val="24"/>
    </w:rPr>
  </w:style>
  <w:style w:type="numbering" w:customStyle="1" w:styleId="CCL10List">
    <w:name w:val="CCL 1.0 List"/>
    <w:uiPriority w:val="99"/>
    <w:rsid w:val="0060131E"/>
    <w:pPr>
      <w:numPr>
        <w:numId w:val="1"/>
      </w:numPr>
    </w:pPr>
  </w:style>
  <w:style w:type="numbering" w:customStyle="1" w:styleId="CCLBulletPointList">
    <w:name w:val="CCL Bullet Point List"/>
    <w:uiPriority w:val="99"/>
    <w:rsid w:val="00897EB6"/>
    <w:pPr>
      <w:numPr>
        <w:numId w:val="2"/>
      </w:numPr>
    </w:pPr>
  </w:style>
  <w:style w:type="numbering" w:customStyle="1" w:styleId="CCLHeadingList">
    <w:name w:val="CCL Heading List"/>
    <w:uiPriority w:val="99"/>
    <w:rsid w:val="00487567"/>
    <w:pPr>
      <w:numPr>
        <w:numId w:val="3"/>
      </w:numPr>
    </w:pPr>
  </w:style>
  <w:style w:type="character" w:customStyle="1" w:styleId="Heading6Char">
    <w:name w:val="Heading 6 Char"/>
    <w:aliases w:val="CCL H3 List Char"/>
    <w:basedOn w:val="DefaultParagraphFont"/>
    <w:link w:val="Heading6"/>
    <w:uiPriority w:val="9"/>
    <w:rsid w:val="005E5520"/>
    <w:rPr>
      <w:rFonts w:ascii="Roobert" w:eastAsiaTheme="majorEastAsia" w:hAnsi="Roobert" w:cstheme="majorBidi"/>
      <w:color w:val="000000" w:themeColor="text1"/>
      <w:sz w:val="24"/>
    </w:rPr>
  </w:style>
  <w:style w:type="paragraph" w:styleId="TOC5">
    <w:name w:val="toc 5"/>
    <w:basedOn w:val="Normal"/>
    <w:next w:val="Normal"/>
    <w:autoRedefine/>
    <w:uiPriority w:val="39"/>
    <w:unhideWhenUsed/>
    <w:rsid w:val="004C3D44"/>
    <w:pPr>
      <w:spacing w:after="100"/>
      <w:ind w:left="840"/>
    </w:pPr>
  </w:style>
  <w:style w:type="character" w:styleId="IntenseEmphasis">
    <w:name w:val="Intense Emphasis"/>
    <w:aliases w:val="CCL Intense Emphasis"/>
    <w:basedOn w:val="DefaultParagraphFont"/>
    <w:uiPriority w:val="21"/>
    <w:qFormat/>
    <w:rsid w:val="006E6A79"/>
    <w:rPr>
      <w:rFonts w:ascii="Century Gothic" w:hAnsi="Century Gothic"/>
      <w:i w:val="0"/>
      <w:iCs/>
      <w:color w:val="FE1C48" w:themeColor="text2"/>
    </w:rPr>
  </w:style>
  <w:style w:type="character" w:styleId="IntenseReference">
    <w:name w:val="Intense Reference"/>
    <w:aliases w:val="CCL Intense Reference"/>
    <w:basedOn w:val="DefaultParagraphFont"/>
    <w:uiPriority w:val="32"/>
    <w:rsid w:val="000255BD"/>
    <w:rPr>
      <w:rFonts w:ascii="Roobert" w:hAnsi="Roobert"/>
      <w:b w:val="0"/>
      <w:bCs/>
      <w:i w:val="0"/>
      <w:caps w:val="0"/>
      <w:smallCaps w:val="0"/>
      <w:color w:val="FE1C48" w:themeColor="text2"/>
      <w:spacing w:val="5"/>
      <w:sz w:val="16"/>
    </w:rPr>
  </w:style>
  <w:style w:type="character" w:styleId="Strong">
    <w:name w:val="Strong"/>
    <w:aliases w:val="CCL Strong Reference"/>
    <w:basedOn w:val="DefaultParagraphFont"/>
    <w:uiPriority w:val="22"/>
    <w:qFormat/>
    <w:rsid w:val="000255BD"/>
    <w:rPr>
      <w:rFonts w:ascii="Roobert" w:hAnsi="Roobert"/>
      <w:b/>
      <w:bCs/>
      <w:color w:val="343434"/>
      <w:sz w:val="20"/>
    </w:rPr>
  </w:style>
  <w:style w:type="paragraph" w:styleId="Quote">
    <w:name w:val="Quote"/>
    <w:aliases w:val="CCL Quote"/>
    <w:basedOn w:val="Normal"/>
    <w:next w:val="Normal"/>
    <w:link w:val="QuoteChar"/>
    <w:uiPriority w:val="29"/>
    <w:rsid w:val="00C458CD"/>
    <w:pPr>
      <w:spacing w:before="200" w:after="160"/>
      <w:ind w:left="864" w:right="864"/>
      <w:jc w:val="center"/>
    </w:pPr>
    <w:rPr>
      <w:i/>
      <w:iCs/>
      <w:color w:val="666666"/>
    </w:rPr>
  </w:style>
  <w:style w:type="character" w:customStyle="1" w:styleId="QuoteChar">
    <w:name w:val="Quote Char"/>
    <w:aliases w:val="CCL Quote Char"/>
    <w:basedOn w:val="DefaultParagraphFont"/>
    <w:link w:val="Quote"/>
    <w:uiPriority w:val="29"/>
    <w:rsid w:val="00C458CD"/>
    <w:rPr>
      <w:rFonts w:ascii="Roobert" w:hAnsi="Roobert"/>
      <w:i/>
      <w:iCs/>
      <w:color w:val="666666"/>
      <w:sz w:val="21"/>
    </w:rPr>
  </w:style>
  <w:style w:type="paragraph" w:styleId="IntenseQuote">
    <w:name w:val="Intense Quote"/>
    <w:basedOn w:val="Normal"/>
    <w:next w:val="Normal"/>
    <w:link w:val="IntenseQuoteChar"/>
    <w:uiPriority w:val="30"/>
    <w:rsid w:val="00C458CD"/>
    <w:pPr>
      <w:pBdr>
        <w:top w:val="single" w:sz="4" w:space="10" w:color="E7E7E7" w:themeColor="accent1"/>
        <w:bottom w:val="single" w:sz="4" w:space="10" w:color="E7E7E7" w:themeColor="accent1"/>
      </w:pBdr>
      <w:spacing w:before="360" w:after="360"/>
      <w:ind w:left="864" w:right="864"/>
      <w:jc w:val="center"/>
    </w:pPr>
    <w:rPr>
      <w:i/>
      <w:iCs/>
      <w:color w:val="E7E7E7" w:themeColor="accent1"/>
    </w:rPr>
  </w:style>
  <w:style w:type="character" w:customStyle="1" w:styleId="IntenseQuoteChar">
    <w:name w:val="Intense Quote Char"/>
    <w:basedOn w:val="DefaultParagraphFont"/>
    <w:link w:val="IntenseQuote"/>
    <w:uiPriority w:val="30"/>
    <w:rsid w:val="00C458CD"/>
    <w:rPr>
      <w:rFonts w:ascii="Roobert" w:hAnsi="Roobert"/>
      <w:i/>
      <w:iCs/>
      <w:color w:val="E7E7E7" w:themeColor="accent1"/>
      <w:sz w:val="21"/>
    </w:rPr>
  </w:style>
  <w:style w:type="character" w:styleId="SubtleReference">
    <w:name w:val="Subtle Reference"/>
    <w:aliases w:val="CCL Subtle Reference"/>
    <w:basedOn w:val="DefaultParagraphFont"/>
    <w:uiPriority w:val="31"/>
    <w:rsid w:val="000255BD"/>
    <w:rPr>
      <w:rFonts w:ascii="Roobert" w:hAnsi="Roobert"/>
      <w:smallCaps/>
      <w:color w:val="666666"/>
    </w:rPr>
  </w:style>
  <w:style w:type="table" w:styleId="TableGrid">
    <w:name w:val="Table Grid"/>
    <w:basedOn w:val="TableNormal"/>
    <w:uiPriority w:val="39"/>
    <w:rsid w:val="00A6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6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CLRedTable">
    <w:name w:val="CCL Red Table"/>
    <w:basedOn w:val="CCLTableRed"/>
    <w:uiPriority w:val="99"/>
    <w:rsid w:val="00B41F26"/>
    <w:rPr>
      <w:rFonts w:ascii="Roobert" w:hAnsi="Roobert" w:cs="Times New Roman (Body CS)"/>
      <w:color w:val="FFFFFF" w:themeColor="background1"/>
    </w:rPr>
    <w:tblPr/>
    <w:tcPr>
      <w:shd w:val="clear" w:color="auto" w:fill="auto"/>
    </w:tcPr>
    <w:tblStylePr w:type="firstRow">
      <w:pPr>
        <w:wordWrap/>
        <w:spacing w:beforeLines="0" w:before="120" w:beforeAutospacing="0" w:afterLines="0" w:after="120" w:afterAutospacing="0" w:line="276" w:lineRule="auto"/>
        <w:contextualSpacing w:val="0"/>
        <w:jc w:val="left"/>
      </w:pPr>
      <w:rPr>
        <w:rFonts w:ascii="Roobert SemiBold" w:hAnsi="Roobert SemiBold"/>
        <w:b/>
        <w:bCs/>
        <w:i w:val="0"/>
        <w:color w:val="FFFFFF" w:themeColor="background1"/>
        <w:sz w:val="20"/>
      </w:rPr>
      <w:tblPr/>
      <w:tcPr>
        <w:shd w:val="clear" w:color="auto" w:fill="000000" w:themeFill="text1"/>
      </w:tcPr>
    </w:tblStylePr>
    <w:tblStylePr w:type="lastRow">
      <w:rPr>
        <w:rFonts w:ascii="Roobert" w:hAnsi="Roobert"/>
        <w:b w:val="0"/>
        <w:bCs/>
        <w:color w:val="343434"/>
        <w:sz w:val="20"/>
      </w:rPr>
      <w:tblPr/>
      <w:tcPr>
        <w:tcBorders>
          <w:top w:val="double" w:sz="4" w:space="0" w:color="BFBFBF" w:themeColor="background1" w:themeShade="BF"/>
        </w:tcBorders>
      </w:tcPr>
    </w:tblStylePr>
    <w:tblStylePr w:type="firstCol">
      <w:rPr>
        <w:rFonts w:ascii="Roobert" w:hAnsi="Roobert"/>
        <w:b w:val="0"/>
        <w:bCs/>
        <w:color w:val="343434"/>
        <w:sz w:val="20"/>
      </w:rPr>
    </w:tblStylePr>
    <w:tblStylePr w:type="lastCol">
      <w:rPr>
        <w:rFonts w:ascii="Roobert" w:hAnsi="Roobert"/>
        <w:b w:val="0"/>
        <w:bCs/>
        <w:color w:val="343434"/>
        <w:sz w:val="20"/>
      </w:rPr>
    </w:tblStylePr>
    <w:tblStylePr w:type="band1Vert">
      <w:rPr>
        <w:rFonts w:ascii="Roobert" w:hAnsi="Roobert"/>
        <w:color w:val="343434"/>
        <w:sz w:val="20"/>
      </w:rPr>
      <w:tblPr/>
      <w:tcPr>
        <w:shd w:val="clear" w:color="auto" w:fill="F2F2F2" w:themeFill="background1" w:themeFillShade="F2"/>
      </w:tcPr>
    </w:tblStylePr>
    <w:tblStylePr w:type="band2Vert">
      <w:rPr>
        <w:rFonts w:ascii="Roobert" w:hAnsi="Roobert"/>
        <w:color w:val="343434"/>
        <w:sz w:val="20"/>
      </w:rPr>
    </w:tblStylePr>
    <w:tblStylePr w:type="band1Horz">
      <w:pPr>
        <w:jc w:val="left"/>
      </w:pPr>
      <w:rPr>
        <w:rFonts w:ascii="Roobert" w:hAnsi="Roobert"/>
        <w:b w:val="0"/>
        <w:color w:val="FFFFFF" w:themeColor="background1"/>
        <w:sz w:val="20"/>
      </w:rPr>
      <w:tblPr/>
      <w:tcPr>
        <w:shd w:val="clear" w:color="auto" w:fill="F2F2F2" w:themeFill="background1" w:themeFillShade="F2"/>
      </w:tcPr>
    </w:tblStylePr>
    <w:tblStylePr w:type="band2Horz">
      <w:rPr>
        <w:rFonts w:ascii="Roobert" w:hAnsi="Roobert"/>
        <w:b w:val="0"/>
        <w:color w:val="F2F2F2" w:themeColor="background1" w:themeShade="F2"/>
        <w:sz w:val="20"/>
      </w:rPr>
      <w:tblPr/>
      <w:tcPr>
        <w:shd w:val="clear" w:color="auto" w:fill="F2F2F2" w:themeFill="background1" w:themeFillShade="F2"/>
      </w:tcPr>
    </w:tblStylePr>
    <w:tblStylePr w:type="neCell">
      <w:rPr>
        <w:rFonts w:ascii="Roobert" w:hAnsi="Roobert"/>
        <w:color w:val="FFFFFF" w:themeColor="background1"/>
        <w:sz w:val="20"/>
      </w:rPr>
    </w:tblStylePr>
    <w:tblStylePr w:type="nwCell">
      <w:rPr>
        <w:rFonts w:ascii="Roobert" w:hAnsi="Roobert"/>
        <w:color w:val="FFFFFF" w:themeColor="background1"/>
        <w:sz w:val="20"/>
      </w:rPr>
    </w:tblStylePr>
    <w:tblStylePr w:type="seCell">
      <w:rPr>
        <w:rFonts w:ascii="Roobert" w:hAnsi="Roobert"/>
        <w:color w:val="343434"/>
        <w:sz w:val="20"/>
      </w:rPr>
    </w:tblStylePr>
    <w:tblStylePr w:type="swCell">
      <w:rPr>
        <w:rFonts w:ascii="Roobert" w:hAnsi="Roobert"/>
        <w:color w:val="343434"/>
        <w:sz w:val="20"/>
      </w:rPr>
    </w:tblStylePr>
  </w:style>
  <w:style w:type="table" w:customStyle="1" w:styleId="CCLTableWhite">
    <w:name w:val="CCL Table White"/>
    <w:basedOn w:val="CCLTableRed"/>
    <w:uiPriority w:val="99"/>
    <w:rsid w:val="00886CC6"/>
    <w:rPr>
      <w:color w:val="8C001B" w:themeColor="text2" w:themeShade="80"/>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cPr>
      <w:shd w:val="clear" w:color="auto" w:fill="auto"/>
    </w:tcPr>
    <w:tblStylePr w:type="firstRow">
      <w:pPr>
        <w:wordWrap/>
        <w:spacing w:beforeLines="0" w:before="0" w:beforeAutospacing="0" w:afterLines="0" w:after="120" w:afterAutospacing="0" w:line="276" w:lineRule="auto"/>
        <w:contextualSpacing w:val="0"/>
        <w:jc w:val="left"/>
      </w:pPr>
      <w:rPr>
        <w:rFonts w:ascii="Century Gothic" w:hAnsi="Century Gothic"/>
        <w:b w:val="0"/>
        <w:bCs/>
        <w:i w:val="0"/>
        <w:color w:val="292929"/>
        <w:sz w:val="20"/>
      </w:rPr>
      <w:tblPr/>
      <w:tcPr>
        <w:shd w:val="clear" w:color="auto" w:fill="F8F8F8"/>
        <w:vAlign w:val="center"/>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auto"/>
        <w:sz w:val="20"/>
      </w:rPr>
      <w:tblPr/>
      <w:tcPr>
        <w:shd w:val="clear" w:color="auto" w:fill="FFFFFF" w:themeFill="background1"/>
      </w:tcPr>
    </w:tblStylePr>
    <w:tblStylePr w:type="band2Horz">
      <w:rPr>
        <w:rFonts w:ascii="Century Gothic" w:hAnsi="Century Gothic"/>
        <w:color w:val="343434"/>
        <w:sz w:val="20"/>
      </w:rPr>
      <w:tblPr/>
      <w:tcPr>
        <w:shd w:val="clear" w:color="auto" w:fill="F5F5F5"/>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paragraph" w:styleId="Header">
    <w:name w:val="header"/>
    <w:aliases w:val="Header and footer"/>
    <w:basedOn w:val="ANNOTATIONHEADER"/>
    <w:link w:val="HeaderChar"/>
    <w:uiPriority w:val="99"/>
    <w:unhideWhenUsed/>
    <w:rsid w:val="000255BD"/>
    <w:rPr>
      <w:b w:val="0"/>
    </w:rPr>
  </w:style>
  <w:style w:type="character" w:customStyle="1" w:styleId="HeaderChar">
    <w:name w:val="Header Char"/>
    <w:aliases w:val="Header and footer Char"/>
    <w:basedOn w:val="DefaultParagraphFont"/>
    <w:link w:val="Header"/>
    <w:uiPriority w:val="99"/>
    <w:rsid w:val="000255BD"/>
    <w:rPr>
      <w:rFonts w:ascii="Roobert" w:hAnsi="Roobert" w:cs="Times New Roman (Body CS)"/>
      <w:caps/>
      <w:color w:val="000000" w:themeColor="text1"/>
      <w:spacing w:val="4"/>
      <w:kern w:val="2"/>
      <w:sz w:val="18"/>
      <w:szCs w:val="24"/>
      <w:lang w:val="en-US"/>
      <w14:ligatures w14:val="standardContextual"/>
    </w:rPr>
  </w:style>
  <w:style w:type="character" w:styleId="BookTitle">
    <w:name w:val="Book Title"/>
    <w:basedOn w:val="DefaultParagraphFont"/>
    <w:uiPriority w:val="33"/>
    <w:rsid w:val="00285C8A"/>
    <w:rPr>
      <w:rFonts w:ascii="Roobert" w:hAnsi="Roobert"/>
      <w:b/>
      <w:bCs/>
      <w:i/>
      <w:iCs/>
      <w:spacing w:val="5"/>
    </w:rPr>
  </w:style>
  <w:style w:type="paragraph" w:styleId="BalloonText">
    <w:name w:val="Balloon Text"/>
    <w:basedOn w:val="Normal"/>
    <w:link w:val="BalloonTextChar"/>
    <w:uiPriority w:val="99"/>
    <w:semiHidden/>
    <w:unhideWhenUsed/>
    <w:rsid w:val="006169E0"/>
    <w:pPr>
      <w:spacing w:after="0" w:line="240" w:lineRule="auto"/>
    </w:pPr>
    <w:rPr>
      <w:rFonts w:ascii="Segoe UI" w:hAnsi="Segoe UI" w:cs="Segoe UI"/>
      <w:sz w:val="18"/>
      <w:szCs w:val="18"/>
    </w:rPr>
  </w:style>
  <w:style w:type="paragraph" w:customStyle="1" w:styleId="Smallspacer">
    <w:name w:val="Small spacer"/>
    <w:basedOn w:val="Normal"/>
    <w:qFormat/>
    <w:rsid w:val="000255BD"/>
    <w:pPr>
      <w:spacing w:after="0"/>
    </w:pPr>
  </w:style>
  <w:style w:type="character" w:customStyle="1" w:styleId="BalloonTextChar">
    <w:name w:val="Balloon Text Char"/>
    <w:basedOn w:val="DefaultParagraphFont"/>
    <w:link w:val="BalloonText"/>
    <w:uiPriority w:val="99"/>
    <w:semiHidden/>
    <w:rsid w:val="006169E0"/>
    <w:rPr>
      <w:rFonts w:ascii="Segoe UI" w:hAnsi="Segoe UI" w:cs="Segoe UI"/>
      <w:sz w:val="18"/>
      <w:szCs w:val="18"/>
    </w:rPr>
  </w:style>
  <w:style w:type="character" w:customStyle="1" w:styleId="NoSpacingChar">
    <w:name w:val="No Spacing Char"/>
    <w:basedOn w:val="DefaultParagraphFont"/>
    <w:link w:val="NoSpacing"/>
    <w:uiPriority w:val="1"/>
    <w:rsid w:val="00285C8A"/>
    <w:rPr>
      <w:rFonts w:ascii="Roobert" w:hAnsi="Roobert"/>
    </w:rPr>
  </w:style>
  <w:style w:type="character" w:styleId="PlaceholderText">
    <w:name w:val="Placeholder Text"/>
    <w:basedOn w:val="DefaultParagraphFont"/>
    <w:uiPriority w:val="99"/>
    <w:rsid w:val="00285C8A"/>
    <w:rPr>
      <w:rFonts w:ascii="Roobert" w:hAnsi="Roobert"/>
      <w:color w:val="808080"/>
    </w:rPr>
  </w:style>
  <w:style w:type="paragraph" w:styleId="BodyText">
    <w:name w:val="Body Text"/>
    <w:basedOn w:val="Normal"/>
    <w:link w:val="BodyTextChar"/>
    <w:uiPriority w:val="99"/>
    <w:semiHidden/>
    <w:unhideWhenUsed/>
    <w:rsid w:val="00E21EB0"/>
  </w:style>
  <w:style w:type="character" w:customStyle="1" w:styleId="BodyTextChar">
    <w:name w:val="Body Text Char"/>
    <w:basedOn w:val="DefaultParagraphFont"/>
    <w:link w:val="BodyText"/>
    <w:uiPriority w:val="99"/>
    <w:semiHidden/>
    <w:rsid w:val="00E21EB0"/>
    <w:rPr>
      <w:rFonts w:ascii="Roobert" w:hAnsi="Roobert"/>
      <w:sz w:val="21"/>
    </w:rPr>
  </w:style>
  <w:style w:type="paragraph" w:styleId="CommentText">
    <w:name w:val="annotation text"/>
    <w:basedOn w:val="Normal"/>
    <w:link w:val="CommentTextChar"/>
    <w:uiPriority w:val="99"/>
    <w:unhideWhenUsed/>
    <w:rsid w:val="00F413B7"/>
    <w:pPr>
      <w:spacing w:after="200" w:line="240" w:lineRule="auto"/>
    </w:pPr>
    <w:rPr>
      <w:rFonts w:eastAsia="Calibri" w:cs="Times New Roman"/>
      <w:color w:val="auto"/>
    </w:rPr>
  </w:style>
  <w:style w:type="character" w:customStyle="1" w:styleId="CommentTextChar">
    <w:name w:val="Comment Text Char"/>
    <w:basedOn w:val="DefaultParagraphFont"/>
    <w:link w:val="CommentText"/>
    <w:uiPriority w:val="99"/>
    <w:rsid w:val="00F413B7"/>
    <w:rPr>
      <w:rFonts w:ascii="Roobert" w:eastAsia="Calibri" w:hAnsi="Roobert" w:cs="Times New Roman"/>
      <w:color w:val="auto"/>
    </w:rPr>
  </w:style>
  <w:style w:type="character" w:styleId="CommentReference">
    <w:name w:val="annotation reference"/>
    <w:basedOn w:val="DefaultParagraphFont"/>
    <w:uiPriority w:val="99"/>
    <w:semiHidden/>
    <w:unhideWhenUsed/>
    <w:rsid w:val="00F93648"/>
    <w:rPr>
      <w:rFonts w:ascii="Roobert" w:hAnsi="Roobert"/>
      <w:sz w:val="16"/>
      <w:szCs w:val="16"/>
    </w:rPr>
  </w:style>
  <w:style w:type="paragraph" w:styleId="CommentSubject">
    <w:name w:val="annotation subject"/>
    <w:basedOn w:val="CommentText"/>
    <w:next w:val="CommentText"/>
    <w:link w:val="CommentSubjectChar"/>
    <w:uiPriority w:val="99"/>
    <w:semiHidden/>
    <w:unhideWhenUsed/>
    <w:rsid w:val="00F93648"/>
    <w:pPr>
      <w:spacing w:after="120"/>
    </w:pPr>
    <w:rPr>
      <w:rFonts w:asciiTheme="minorHAnsi" w:eastAsiaTheme="minorHAnsi" w:hAnsiTheme="minorHAnsi" w:cstheme="minorBidi"/>
      <w:bCs/>
      <w:color w:val="333333"/>
      <w:lang w:val="en-US"/>
    </w:rPr>
  </w:style>
  <w:style w:type="character" w:customStyle="1" w:styleId="CommentSubjectChar">
    <w:name w:val="Comment Subject Char"/>
    <w:basedOn w:val="CommentTextChar"/>
    <w:link w:val="CommentSubject"/>
    <w:uiPriority w:val="99"/>
    <w:semiHidden/>
    <w:rsid w:val="00F93648"/>
    <w:rPr>
      <w:rFonts w:ascii="Helvetica" w:eastAsia="Calibri" w:hAnsi="Helvetica" w:cs="Times New Roman"/>
      <w:b w:val="0"/>
      <w:bCs/>
      <w:color w:val="C00000"/>
      <w:sz w:val="20"/>
      <w:szCs w:val="20"/>
      <w:lang w:val="en-NZ"/>
    </w:rPr>
  </w:style>
  <w:style w:type="paragraph" w:customStyle="1" w:styleId="Default">
    <w:name w:val="Default"/>
    <w:rsid w:val="000255BD"/>
    <w:pPr>
      <w:autoSpaceDE w:val="0"/>
      <w:autoSpaceDN w:val="0"/>
      <w:adjustRightInd w:val="0"/>
      <w:spacing w:after="0" w:line="240" w:lineRule="auto"/>
    </w:pPr>
    <w:rPr>
      <w:rFonts w:ascii="Roobert" w:hAnsi="Roobert" w:cs="Calibri"/>
      <w:color w:val="000000"/>
      <w:sz w:val="24"/>
      <w:szCs w:val="24"/>
    </w:rPr>
  </w:style>
  <w:style w:type="paragraph" w:styleId="Revision">
    <w:name w:val="Revision"/>
    <w:hidden/>
    <w:uiPriority w:val="99"/>
    <w:semiHidden/>
    <w:rsid w:val="00C779FB"/>
    <w:pPr>
      <w:spacing w:after="0" w:line="240" w:lineRule="auto"/>
    </w:pPr>
    <w:rPr>
      <w:sz w:val="21"/>
    </w:rPr>
  </w:style>
  <w:style w:type="character" w:customStyle="1" w:styleId="normaltextrun">
    <w:name w:val="normaltextrun"/>
    <w:basedOn w:val="DefaultParagraphFont"/>
    <w:rsid w:val="00285C8A"/>
    <w:rPr>
      <w:rFonts w:ascii="Roobert" w:hAnsi="Roobert"/>
    </w:rPr>
  </w:style>
  <w:style w:type="character" w:customStyle="1" w:styleId="UnresolvedMention1">
    <w:name w:val="Unresolved Mention1"/>
    <w:basedOn w:val="DefaultParagraphFont"/>
    <w:uiPriority w:val="99"/>
    <w:semiHidden/>
    <w:unhideWhenUsed/>
    <w:rsid w:val="00EE3DC6"/>
    <w:rPr>
      <w:rFonts w:ascii="Roobert" w:hAnsi="Roobert"/>
      <w:color w:val="605E5C"/>
      <w:shd w:val="clear" w:color="auto" w:fill="E1DFDD"/>
    </w:rPr>
  </w:style>
  <w:style w:type="paragraph" w:customStyle="1" w:styleId="CCLDocumentSubtitle">
    <w:name w:val="CCL Document Subtitle"/>
    <w:basedOn w:val="Introtext"/>
    <w:link w:val="CCLDocumentSubtitleChar"/>
    <w:qFormat/>
    <w:rsid w:val="00B14175"/>
    <w:pPr>
      <w:ind w:right="0"/>
    </w:pPr>
    <w:rPr>
      <w:sz w:val="32"/>
    </w:rPr>
  </w:style>
  <w:style w:type="character" w:styleId="SubtleEmphasis">
    <w:name w:val="Subtle Emphasis"/>
    <w:basedOn w:val="DefaultParagraphFont"/>
    <w:uiPriority w:val="19"/>
    <w:rsid w:val="00285C8A"/>
    <w:rPr>
      <w:rFonts w:ascii="Roobert" w:hAnsi="Roobert"/>
      <w:i/>
      <w:iCs/>
      <w:color w:val="404040" w:themeColor="text1" w:themeTint="BF"/>
    </w:rPr>
  </w:style>
  <w:style w:type="character" w:customStyle="1" w:styleId="CCLDocumentSubtitleChar">
    <w:name w:val="CCL Document Subtitle Char"/>
    <w:basedOn w:val="DefaultParagraphFont"/>
    <w:link w:val="CCLDocumentSubtitle"/>
    <w:rsid w:val="00B14175"/>
    <w:rPr>
      <w:rFonts w:cs="Times New Roman (Body CS)"/>
      <w:color w:val="auto"/>
      <w:kern w:val="2"/>
      <w:sz w:val="32"/>
      <w:szCs w:val="24"/>
      <w14:ligatures w14:val="standardContextual"/>
    </w:rPr>
  </w:style>
  <w:style w:type="character" w:customStyle="1" w:styleId="Heading7Char">
    <w:name w:val="Heading 7 Char"/>
    <w:aliases w:val="CCL H4 Char"/>
    <w:basedOn w:val="DefaultParagraphFont"/>
    <w:link w:val="Heading7"/>
    <w:uiPriority w:val="9"/>
    <w:rsid w:val="009346CE"/>
    <w:rPr>
      <w:rFonts w:eastAsiaTheme="majorEastAsia" w:cstheme="majorBidi"/>
      <w:b/>
      <w:iCs/>
      <w:color w:val="FE1C48" w:themeColor="text2"/>
    </w:rPr>
  </w:style>
  <w:style w:type="character" w:customStyle="1" w:styleId="Heading8Char">
    <w:name w:val="Heading 8 Char"/>
    <w:aliases w:val="CCL H4 List Char"/>
    <w:basedOn w:val="DefaultParagraphFont"/>
    <w:link w:val="Heading8"/>
    <w:uiPriority w:val="9"/>
    <w:rsid w:val="009346CE"/>
    <w:rPr>
      <w:rFonts w:eastAsiaTheme="majorEastAsia" w:cstheme="majorBidi"/>
      <w:b/>
      <w:color w:val="FE1C48" w:themeColor="text2"/>
      <w:szCs w:val="21"/>
    </w:rPr>
  </w:style>
  <w:style w:type="paragraph" w:styleId="NormalWeb">
    <w:name w:val="Normal (Web)"/>
    <w:basedOn w:val="Normal"/>
    <w:uiPriority w:val="99"/>
    <w:semiHidden/>
    <w:unhideWhenUsed/>
    <w:rsid w:val="00092019"/>
    <w:pPr>
      <w:spacing w:before="100" w:beforeAutospacing="1" w:after="100" w:afterAutospacing="1" w:line="240" w:lineRule="auto"/>
    </w:pPr>
    <w:rPr>
      <w:rFonts w:ascii="Times New Roman" w:eastAsia="Times New Roman" w:hAnsi="Times New Roman" w:cs="Times New Roman"/>
      <w:color w:val="auto"/>
      <w:sz w:val="24"/>
      <w:szCs w:val="24"/>
      <w:lang w:eastAsia="en-NZ"/>
    </w:rPr>
  </w:style>
  <w:style w:type="paragraph" w:styleId="ListBullet">
    <w:name w:val="List Bullet"/>
    <w:basedOn w:val="Normal"/>
    <w:uiPriority w:val="99"/>
    <w:semiHidden/>
    <w:unhideWhenUsed/>
    <w:rsid w:val="00B66B6F"/>
    <w:pPr>
      <w:numPr>
        <w:numId w:val="5"/>
      </w:numPr>
      <w:spacing w:line="259" w:lineRule="auto"/>
      <w:contextualSpacing/>
    </w:pPr>
    <w:rPr>
      <w:color w:val="333333"/>
      <w:szCs w:val="22"/>
    </w:rPr>
  </w:style>
  <w:style w:type="paragraph" w:customStyle="1" w:styleId="CCLBulletpointL1">
    <w:name w:val="CCL Bulletpoint L1"/>
    <w:basedOn w:val="ListParagraph"/>
    <w:uiPriority w:val="10"/>
    <w:qFormat/>
    <w:rsid w:val="0077177D"/>
    <w:pPr>
      <w:numPr>
        <w:numId w:val="10"/>
      </w:numPr>
      <w:spacing w:after="0"/>
    </w:pPr>
  </w:style>
  <w:style w:type="paragraph" w:customStyle="1" w:styleId="CCLBulletpointL5">
    <w:name w:val="CCL Bulletpoint L5"/>
    <w:basedOn w:val="CCLBulletpointL4"/>
    <w:uiPriority w:val="99"/>
    <w:rsid w:val="004371E3"/>
    <w:pPr>
      <w:numPr>
        <w:ilvl w:val="4"/>
      </w:numPr>
    </w:pPr>
  </w:style>
  <w:style w:type="paragraph" w:customStyle="1" w:styleId="CCLBulletpointL2">
    <w:name w:val="CCL Bulletpoint L2"/>
    <w:basedOn w:val="ListParagraph"/>
    <w:uiPriority w:val="99"/>
    <w:rsid w:val="0077177D"/>
    <w:pPr>
      <w:numPr>
        <w:ilvl w:val="1"/>
        <w:numId w:val="10"/>
      </w:numPr>
      <w:spacing w:after="0"/>
    </w:pPr>
  </w:style>
  <w:style w:type="paragraph" w:customStyle="1" w:styleId="CCLBulletpointL3">
    <w:name w:val="CCL Bulletpoint L3"/>
    <w:basedOn w:val="CCLBulletpointL2"/>
    <w:uiPriority w:val="99"/>
    <w:rsid w:val="004371E3"/>
    <w:pPr>
      <w:numPr>
        <w:ilvl w:val="2"/>
      </w:numPr>
    </w:pPr>
  </w:style>
  <w:style w:type="paragraph" w:customStyle="1" w:styleId="CCLBulletpointL4">
    <w:name w:val="CCL Bulletpoint L4"/>
    <w:basedOn w:val="CCLBulletpointL3"/>
    <w:uiPriority w:val="99"/>
    <w:rsid w:val="004371E3"/>
    <w:pPr>
      <w:numPr>
        <w:ilvl w:val="3"/>
      </w:numPr>
    </w:pPr>
  </w:style>
  <w:style w:type="paragraph" w:customStyle="1" w:styleId="CCLBulletpointL6">
    <w:name w:val="CCL Bulletpoint L6"/>
    <w:basedOn w:val="CCLBulletpointL5"/>
    <w:uiPriority w:val="99"/>
    <w:rsid w:val="004371E3"/>
    <w:pPr>
      <w:numPr>
        <w:ilvl w:val="5"/>
      </w:numPr>
    </w:pPr>
  </w:style>
  <w:style w:type="paragraph" w:customStyle="1" w:styleId="CCLBulletpointL7">
    <w:name w:val="CCL Bulletpoint L7"/>
    <w:basedOn w:val="CCLBulletpointL6"/>
    <w:uiPriority w:val="99"/>
    <w:rsid w:val="004371E3"/>
    <w:pPr>
      <w:numPr>
        <w:ilvl w:val="6"/>
      </w:numPr>
    </w:pPr>
  </w:style>
  <w:style w:type="paragraph" w:customStyle="1" w:styleId="CCLBulletpointL8">
    <w:name w:val="CCL Bulletpoint L8"/>
    <w:basedOn w:val="CCLBulletpointL7"/>
    <w:uiPriority w:val="99"/>
    <w:rsid w:val="004371E3"/>
    <w:pPr>
      <w:numPr>
        <w:ilvl w:val="7"/>
      </w:numPr>
    </w:pPr>
  </w:style>
  <w:style w:type="paragraph" w:customStyle="1" w:styleId="CCLBulletpointL9">
    <w:name w:val="CCL Bulletpoint L9"/>
    <w:basedOn w:val="CCLBulletpointL8"/>
    <w:uiPriority w:val="99"/>
    <w:rsid w:val="004371E3"/>
    <w:pPr>
      <w:numPr>
        <w:ilvl w:val="8"/>
      </w:numPr>
    </w:pPr>
  </w:style>
  <w:style w:type="character" w:styleId="PageNumber">
    <w:name w:val="page number"/>
    <w:basedOn w:val="DefaultParagraphFont"/>
    <w:uiPriority w:val="99"/>
    <w:semiHidden/>
    <w:unhideWhenUsed/>
    <w:rsid w:val="00CC196D"/>
    <w:rPr>
      <w:rFonts w:ascii="Roobert Light" w:hAnsi="Roobert Light"/>
      <w:b w:val="0"/>
      <w:i w:val="0"/>
    </w:rPr>
  </w:style>
  <w:style w:type="paragraph" w:customStyle="1" w:styleId="Headerpagenumber">
    <w:name w:val="Header page number"/>
    <w:basedOn w:val="Normal"/>
    <w:qFormat/>
    <w:rsid w:val="003E4567"/>
    <w:pPr>
      <w:framePr w:wrap="none" w:vAnchor="text" w:hAnchor="margin" w:xAlign="right" w:y="1"/>
      <w:tabs>
        <w:tab w:val="center" w:pos="4513"/>
        <w:tab w:val="right" w:pos="9026"/>
      </w:tabs>
      <w:spacing w:after="0" w:line="264" w:lineRule="auto"/>
      <w:jc w:val="right"/>
    </w:pPr>
    <w:rPr>
      <w:rFonts w:cs="Times New Roman (Body CS)"/>
      <w:color w:val="auto"/>
      <w:kern w:val="2"/>
      <w:sz w:val="18"/>
      <w:szCs w:val="24"/>
      <w14:ligatures w14:val="standardContextual"/>
    </w:rPr>
  </w:style>
  <w:style w:type="paragraph" w:customStyle="1" w:styleId="Introtext">
    <w:name w:val="Intro text"/>
    <w:basedOn w:val="Normal"/>
    <w:qFormat/>
    <w:rsid w:val="00DA77FB"/>
    <w:pPr>
      <w:spacing w:after="360" w:line="240" w:lineRule="auto"/>
      <w:ind w:right="2835"/>
    </w:pPr>
    <w:rPr>
      <w:rFonts w:cs="Times New Roman (Body CS)"/>
      <w:color w:val="auto"/>
      <w:kern w:val="2"/>
      <w:sz w:val="36"/>
      <w:szCs w:val="24"/>
      <w14:ligatures w14:val="standardContextual"/>
    </w:rPr>
  </w:style>
  <w:style w:type="paragraph" w:customStyle="1" w:styleId="ANNOTATIONHEADER">
    <w:name w:val="ANNOTATION HEADER"/>
    <w:basedOn w:val="Normal"/>
    <w:qFormat/>
    <w:rsid w:val="00E97B2A"/>
    <w:pPr>
      <w:spacing w:after="0" w:line="264" w:lineRule="auto"/>
    </w:pPr>
    <w:rPr>
      <w:rFonts w:cs="Times New Roman (Body CS)"/>
      <w:b/>
      <w:caps/>
      <w:spacing w:val="4"/>
      <w:kern w:val="2"/>
      <w:sz w:val="18"/>
      <w:szCs w:val="24"/>
      <w:lang w:val="en-US"/>
      <w14:ligatures w14:val="standardContextual"/>
    </w:rPr>
  </w:style>
  <w:style w:type="paragraph" w:customStyle="1" w:styleId="DocumentMainTitle">
    <w:name w:val="Document Main Title"/>
    <w:basedOn w:val="Title"/>
    <w:qFormat/>
    <w:rsid w:val="005A6169"/>
    <w:rPr>
      <w:b/>
    </w:rPr>
  </w:style>
  <w:style w:type="paragraph" w:customStyle="1" w:styleId="Documentsubtitle">
    <w:name w:val="Document subtitle"/>
    <w:basedOn w:val="Introtext"/>
    <w:qFormat/>
    <w:rsid w:val="001A0AC7"/>
  </w:style>
  <w:style w:type="paragraph" w:customStyle="1" w:styleId="Coverdate">
    <w:name w:val="Cover date"/>
    <w:basedOn w:val="Documentsubtitle"/>
    <w:qFormat/>
    <w:rsid w:val="00A24E74"/>
    <w:pPr>
      <w:ind w:right="0"/>
    </w:pPr>
  </w:style>
  <w:style w:type="numbering" w:customStyle="1" w:styleId="CurrentList1">
    <w:name w:val="Current List1"/>
    <w:uiPriority w:val="99"/>
    <w:rsid w:val="00DF014A"/>
    <w:pPr>
      <w:numPr>
        <w:numId w:val="9"/>
      </w:numPr>
    </w:pPr>
  </w:style>
  <w:style w:type="paragraph" w:customStyle="1" w:styleId="Subheader">
    <w:name w:val="Subheader"/>
    <w:basedOn w:val="Introtext"/>
    <w:qFormat/>
    <w:rsid w:val="00661088"/>
    <w:pPr>
      <w:spacing w:after="0"/>
    </w:pPr>
    <w:rPr>
      <w:b/>
    </w:rPr>
  </w:style>
  <w:style w:type="paragraph" w:customStyle="1" w:styleId="Tablelabel">
    <w:name w:val="Table label"/>
    <w:basedOn w:val="Subtitle"/>
    <w:qFormat/>
    <w:rsid w:val="005848DB"/>
    <w:rPr>
      <w:rFonts w:ascii="Century Gothic" w:hAnsi="Century Gothic"/>
      <w:color w:val="FE1C48" w:themeColor="text2"/>
      <w:sz w:val="20"/>
    </w:rPr>
  </w:style>
  <w:style w:type="paragraph" w:customStyle="1" w:styleId="Largebody">
    <w:name w:val="Large body"/>
    <w:basedOn w:val="Normal"/>
    <w:qFormat/>
    <w:rsid w:val="00285C8A"/>
    <w:pPr>
      <w:spacing w:after="0" w:line="264" w:lineRule="auto"/>
    </w:pPr>
    <w:rPr>
      <w:rFonts w:cs="Times New Roman (Body CS)"/>
      <w:color w:val="auto"/>
      <w:kern w:val="2"/>
      <w:sz w:val="24"/>
      <w:szCs w:val="24"/>
      <w14:ligatures w14:val="standardContextual"/>
    </w:rPr>
  </w:style>
  <w:style w:type="paragraph" w:styleId="Subtitle">
    <w:name w:val="Subtitle"/>
    <w:basedOn w:val="Normal"/>
    <w:next w:val="Normal"/>
    <w:link w:val="SubtitleChar"/>
    <w:uiPriority w:val="11"/>
    <w:rsid w:val="000255BD"/>
    <w:pPr>
      <w:spacing w:line="264" w:lineRule="auto"/>
    </w:pPr>
    <w:rPr>
      <w:rFonts w:ascii="Roobert SemiBold" w:hAnsi="Roobert SemiBold" w:cs="Times New Roman (Body CS)"/>
      <w:b/>
      <w:color w:val="auto"/>
      <w:kern w:val="2"/>
      <w:sz w:val="24"/>
      <w:szCs w:val="24"/>
      <w14:ligatures w14:val="standardContextual"/>
    </w:rPr>
  </w:style>
  <w:style w:type="character" w:customStyle="1" w:styleId="SubtitleChar">
    <w:name w:val="Subtitle Char"/>
    <w:basedOn w:val="DefaultParagraphFont"/>
    <w:link w:val="Subtitle"/>
    <w:uiPriority w:val="11"/>
    <w:rsid w:val="000255BD"/>
    <w:rPr>
      <w:rFonts w:ascii="Roobert SemiBold" w:hAnsi="Roobert SemiBold" w:cs="Times New Roman (Body CS)"/>
      <w:b/>
      <w:color w:val="auto"/>
      <w:kern w:val="2"/>
      <w:sz w:val="24"/>
      <w:szCs w:val="24"/>
      <w14:ligatures w14:val="standardContextual"/>
    </w:rPr>
  </w:style>
  <w:style w:type="paragraph" w:styleId="Footer">
    <w:name w:val="footer"/>
    <w:basedOn w:val="Normal"/>
    <w:link w:val="FooterChar"/>
    <w:uiPriority w:val="99"/>
    <w:unhideWhenUsed/>
    <w:rsid w:val="0022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14"/>
    <w:rPr>
      <w:rFonts w:ascii="Roobert" w:hAnsi="Roobert"/>
      <w:color w:val="000000" w:themeColor="text1"/>
    </w:rPr>
  </w:style>
  <w:style w:type="paragraph" w:customStyle="1" w:styleId="Pullouttext">
    <w:name w:val="Pullout text"/>
    <w:basedOn w:val="Introtext"/>
    <w:qFormat/>
    <w:rsid w:val="007075DD"/>
    <w:pPr>
      <w:ind w:right="0"/>
    </w:pPr>
    <w:rPr>
      <w:sz w:val="52"/>
    </w:rPr>
  </w:style>
  <w:style w:type="paragraph" w:customStyle="1" w:styleId="H1-BPageandsectiontitle">
    <w:name w:val="H1-B Page and section title"/>
    <w:basedOn w:val="Title"/>
    <w:qFormat/>
    <w:rsid w:val="00DA77FB"/>
    <w:rPr>
      <w:sz w:val="52"/>
    </w:rPr>
  </w:style>
  <w:style w:type="paragraph" w:customStyle="1" w:styleId="Largebullets">
    <w:name w:val="Large bullets"/>
    <w:basedOn w:val="Normal"/>
    <w:qFormat/>
    <w:rsid w:val="00DA77FB"/>
    <w:pPr>
      <w:numPr>
        <w:numId w:val="12"/>
      </w:numPr>
      <w:spacing w:before="720" w:after="240" w:line="300" w:lineRule="auto"/>
      <w:ind w:right="2835"/>
      <w:contextualSpacing/>
    </w:pPr>
    <w:rPr>
      <w:rFonts w:cs="Times New Roman (Body CS)"/>
      <w:color w:val="auto"/>
      <w:kern w:val="2"/>
      <w:sz w:val="32"/>
      <w:szCs w:val="40"/>
      <w:lang w:val="en-US"/>
      <w14:ligatures w14:val="standardContextual"/>
    </w:rPr>
  </w:style>
  <w:style w:type="numbering" w:customStyle="1" w:styleId="CurrentList2">
    <w:name w:val="Current List2"/>
    <w:uiPriority w:val="99"/>
    <w:rsid w:val="0077177D"/>
    <w:pPr>
      <w:numPr>
        <w:numId w:val="11"/>
      </w:numPr>
    </w:pPr>
  </w:style>
  <w:style w:type="paragraph" w:customStyle="1" w:styleId="Tableheaderrowtext">
    <w:name w:val="Table header row text"/>
    <w:basedOn w:val="Normal"/>
    <w:qFormat/>
    <w:rsid w:val="005848DB"/>
    <w:pPr>
      <w:spacing w:before="120" w:line="240" w:lineRule="auto"/>
    </w:pPr>
    <w:rPr>
      <w:rFonts w:cs="Times New Roman (Body CS)"/>
      <w:b/>
      <w:bCs/>
      <w:color w:val="FFFFFF" w:themeColor="background1"/>
      <w:lang w:eastAsia="en-NZ"/>
    </w:rPr>
  </w:style>
  <w:style w:type="paragraph" w:customStyle="1" w:styleId="CCLBullerpointL8">
    <w:name w:val="CCL Bullerpoint L8"/>
    <w:basedOn w:val="CCLBulletpointL7"/>
    <w:uiPriority w:val="99"/>
    <w:rsid w:val="006F4B47"/>
    <w:pPr>
      <w:numPr>
        <w:ilvl w:val="0"/>
        <w:numId w:val="0"/>
      </w:numPr>
      <w:spacing w:before="0"/>
      <w:ind w:left="3238" w:hanging="358"/>
    </w:pPr>
    <w:rPr>
      <w:color w:val="343434"/>
    </w:rPr>
  </w:style>
  <w:style w:type="table" w:customStyle="1" w:styleId="LEAVENTableRed">
    <w:name w:val="LEAVEN Table Red"/>
    <w:basedOn w:val="PlainTable1"/>
    <w:uiPriority w:val="99"/>
    <w:rsid w:val="00136AA6"/>
    <w:pPr>
      <w:contextualSpacing/>
    </w:pPr>
    <w:rPr>
      <w:color w:val="auto"/>
      <w:lang w:val="en-US"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Lucida Grande" w:hAnsi="Lucida Grande"/>
        <w:b/>
        <w:bCs/>
        <w:i w:val="0"/>
        <w:color w:val="FFFFFF" w:themeColor="background1"/>
        <w:sz w:val="20"/>
      </w:rPr>
      <w:tblPr/>
      <w:tcPr>
        <w:shd w:val="clear" w:color="auto" w:fill="FD1B48" w:themeFill="accent6"/>
      </w:tcPr>
    </w:tblStylePr>
    <w:tblStylePr w:type="lastRow">
      <w:rPr>
        <w:rFonts w:ascii="Lucida Grande" w:hAnsi="Lucida Grande"/>
        <w:b w:val="0"/>
        <w:bCs/>
        <w:i w:val="0"/>
        <w:color w:val="343434"/>
        <w:sz w:val="20"/>
      </w:rPr>
      <w:tblPr/>
      <w:tcPr>
        <w:tcBorders>
          <w:top w:val="double" w:sz="4" w:space="0" w:color="BFBFBF" w:themeColor="background1" w:themeShade="BF"/>
        </w:tcBorders>
      </w:tcPr>
    </w:tblStylePr>
    <w:tblStylePr w:type="firstCol">
      <w:rPr>
        <w:rFonts w:ascii="Lucida Grande" w:hAnsi="Lucida Grande"/>
        <w:b w:val="0"/>
        <w:bCs/>
        <w:i w:val="0"/>
        <w:color w:val="343434"/>
        <w:sz w:val="20"/>
      </w:rPr>
    </w:tblStylePr>
    <w:tblStylePr w:type="lastCol">
      <w:rPr>
        <w:rFonts w:ascii="Lucida Grande" w:hAnsi="Lucida Grande"/>
        <w:b w:val="0"/>
        <w:bCs/>
        <w:i w:val="0"/>
        <w:color w:val="343434"/>
        <w:sz w:val="20"/>
      </w:rPr>
    </w:tblStylePr>
    <w:tblStylePr w:type="band1Vert">
      <w:rPr>
        <w:rFonts w:ascii="Lucida Grande" w:hAnsi="Lucida Grande"/>
        <w:b w:val="0"/>
        <w:i w:val="0"/>
        <w:color w:val="343434"/>
        <w:sz w:val="20"/>
      </w:rPr>
      <w:tblPr/>
      <w:tcPr>
        <w:shd w:val="clear" w:color="auto" w:fill="F2F2F2" w:themeFill="background1" w:themeFillShade="F2"/>
      </w:tcPr>
    </w:tblStylePr>
    <w:tblStylePr w:type="band2Vert">
      <w:rPr>
        <w:rFonts w:ascii="Lucida Grande" w:hAnsi="Lucida Grande"/>
        <w:b w:val="0"/>
        <w:i w:val="0"/>
        <w:color w:val="343434"/>
        <w:sz w:val="20"/>
      </w:rPr>
    </w:tblStylePr>
    <w:tblStylePr w:type="band1Horz">
      <w:rPr>
        <w:rFonts w:ascii="Lucida Grande" w:hAnsi="Lucida Grande"/>
        <w:b w:val="0"/>
        <w:i w:val="0"/>
        <w:color w:val="343434"/>
        <w:sz w:val="20"/>
      </w:rPr>
      <w:tblPr/>
      <w:tcPr>
        <w:shd w:val="clear" w:color="auto" w:fill="FFFFFF" w:themeFill="background1"/>
      </w:tcPr>
    </w:tblStylePr>
    <w:tblStylePr w:type="band2Horz">
      <w:rPr>
        <w:rFonts w:ascii="Lucida Grande" w:hAnsi="Lucida Grande"/>
        <w:b w:val="0"/>
        <w:i w:val="0"/>
        <w:color w:val="343434"/>
        <w:sz w:val="20"/>
      </w:rPr>
      <w:tblPr/>
      <w:tcPr>
        <w:shd w:val="clear" w:color="auto" w:fill="F2F2F2" w:themeFill="background1" w:themeFillShade="F2"/>
      </w:tcPr>
    </w:tblStylePr>
    <w:tblStylePr w:type="neCell">
      <w:rPr>
        <w:rFonts w:ascii="Lucida Grande" w:hAnsi="Lucida Grande"/>
        <w:b/>
        <w:i w:val="0"/>
        <w:color w:val="FFFFFF" w:themeColor="background1"/>
        <w:sz w:val="20"/>
      </w:rPr>
    </w:tblStylePr>
    <w:tblStylePr w:type="nwCell">
      <w:rPr>
        <w:rFonts w:ascii="Lucida Grande" w:hAnsi="Lucida Grande"/>
        <w:b/>
        <w:i w:val="0"/>
        <w:color w:val="FFFFFF" w:themeColor="background1"/>
        <w:sz w:val="20"/>
      </w:rPr>
    </w:tblStylePr>
    <w:tblStylePr w:type="seCell">
      <w:rPr>
        <w:rFonts w:ascii="Lucida Grande" w:hAnsi="Lucida Grande"/>
        <w:b w:val="0"/>
        <w:i w:val="0"/>
        <w:color w:val="343434"/>
        <w:sz w:val="20"/>
      </w:rPr>
    </w:tblStylePr>
    <w:tblStylePr w:type="swCell">
      <w:rPr>
        <w:rFonts w:ascii="Lucida Grande" w:hAnsi="Lucida Grande"/>
        <w:b w:val="0"/>
        <w:i w:val="0"/>
        <w:color w:val="343434"/>
        <w:sz w:val="20"/>
      </w:rPr>
    </w:tblStylePr>
  </w:style>
  <w:style w:type="character" w:styleId="UnresolvedMention">
    <w:name w:val="Unresolved Mention"/>
    <w:basedOn w:val="DefaultParagraphFont"/>
    <w:uiPriority w:val="99"/>
    <w:semiHidden/>
    <w:unhideWhenUsed/>
    <w:rsid w:val="0095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194">
      <w:bodyDiv w:val="1"/>
      <w:marLeft w:val="0"/>
      <w:marRight w:val="0"/>
      <w:marTop w:val="0"/>
      <w:marBottom w:val="0"/>
      <w:divBdr>
        <w:top w:val="none" w:sz="0" w:space="0" w:color="auto"/>
        <w:left w:val="none" w:sz="0" w:space="0" w:color="auto"/>
        <w:bottom w:val="none" w:sz="0" w:space="0" w:color="auto"/>
        <w:right w:val="none" w:sz="0" w:space="0" w:color="auto"/>
      </w:divBdr>
    </w:div>
    <w:div w:id="367264439">
      <w:bodyDiv w:val="1"/>
      <w:marLeft w:val="0"/>
      <w:marRight w:val="0"/>
      <w:marTop w:val="0"/>
      <w:marBottom w:val="0"/>
      <w:divBdr>
        <w:top w:val="none" w:sz="0" w:space="0" w:color="auto"/>
        <w:left w:val="none" w:sz="0" w:space="0" w:color="auto"/>
        <w:bottom w:val="none" w:sz="0" w:space="0" w:color="auto"/>
        <w:right w:val="none" w:sz="0" w:space="0" w:color="auto"/>
      </w:divBdr>
    </w:div>
    <w:div w:id="381756753">
      <w:bodyDiv w:val="1"/>
      <w:marLeft w:val="0"/>
      <w:marRight w:val="0"/>
      <w:marTop w:val="0"/>
      <w:marBottom w:val="0"/>
      <w:divBdr>
        <w:top w:val="none" w:sz="0" w:space="0" w:color="auto"/>
        <w:left w:val="none" w:sz="0" w:space="0" w:color="auto"/>
        <w:bottom w:val="none" w:sz="0" w:space="0" w:color="auto"/>
        <w:right w:val="none" w:sz="0" w:space="0" w:color="auto"/>
      </w:divBdr>
    </w:div>
    <w:div w:id="401415014">
      <w:bodyDiv w:val="1"/>
      <w:marLeft w:val="0"/>
      <w:marRight w:val="0"/>
      <w:marTop w:val="0"/>
      <w:marBottom w:val="0"/>
      <w:divBdr>
        <w:top w:val="none" w:sz="0" w:space="0" w:color="auto"/>
        <w:left w:val="none" w:sz="0" w:space="0" w:color="auto"/>
        <w:bottom w:val="none" w:sz="0" w:space="0" w:color="auto"/>
        <w:right w:val="none" w:sz="0" w:space="0" w:color="auto"/>
      </w:divBdr>
    </w:div>
    <w:div w:id="563877200">
      <w:bodyDiv w:val="1"/>
      <w:marLeft w:val="0"/>
      <w:marRight w:val="0"/>
      <w:marTop w:val="0"/>
      <w:marBottom w:val="0"/>
      <w:divBdr>
        <w:top w:val="none" w:sz="0" w:space="0" w:color="auto"/>
        <w:left w:val="none" w:sz="0" w:space="0" w:color="auto"/>
        <w:bottom w:val="none" w:sz="0" w:space="0" w:color="auto"/>
        <w:right w:val="none" w:sz="0" w:space="0" w:color="auto"/>
      </w:divBdr>
      <w:divsChild>
        <w:div w:id="1838567858">
          <w:marLeft w:val="0"/>
          <w:marRight w:val="0"/>
          <w:marTop w:val="0"/>
          <w:marBottom w:val="0"/>
          <w:divBdr>
            <w:top w:val="none" w:sz="0" w:space="0" w:color="auto"/>
            <w:left w:val="none" w:sz="0" w:space="0" w:color="auto"/>
            <w:bottom w:val="none" w:sz="0" w:space="0" w:color="auto"/>
            <w:right w:val="none" w:sz="0" w:space="0" w:color="auto"/>
          </w:divBdr>
          <w:divsChild>
            <w:div w:id="1844854632">
              <w:marLeft w:val="0"/>
              <w:marRight w:val="0"/>
              <w:marTop w:val="0"/>
              <w:marBottom w:val="0"/>
              <w:divBdr>
                <w:top w:val="none" w:sz="0" w:space="0" w:color="auto"/>
                <w:left w:val="none" w:sz="0" w:space="0" w:color="auto"/>
                <w:bottom w:val="none" w:sz="0" w:space="0" w:color="auto"/>
                <w:right w:val="none" w:sz="0" w:space="0" w:color="auto"/>
              </w:divBdr>
            </w:div>
            <w:div w:id="1678457844">
              <w:marLeft w:val="0"/>
              <w:marRight w:val="0"/>
              <w:marTop w:val="0"/>
              <w:marBottom w:val="0"/>
              <w:divBdr>
                <w:top w:val="none" w:sz="0" w:space="0" w:color="auto"/>
                <w:left w:val="none" w:sz="0" w:space="0" w:color="auto"/>
                <w:bottom w:val="none" w:sz="0" w:space="0" w:color="auto"/>
                <w:right w:val="none" w:sz="0" w:space="0" w:color="auto"/>
              </w:divBdr>
            </w:div>
            <w:div w:id="123740896">
              <w:marLeft w:val="0"/>
              <w:marRight w:val="0"/>
              <w:marTop w:val="0"/>
              <w:marBottom w:val="0"/>
              <w:divBdr>
                <w:top w:val="none" w:sz="0" w:space="0" w:color="auto"/>
                <w:left w:val="none" w:sz="0" w:space="0" w:color="auto"/>
                <w:bottom w:val="none" w:sz="0" w:space="0" w:color="auto"/>
                <w:right w:val="none" w:sz="0" w:space="0" w:color="auto"/>
              </w:divBdr>
            </w:div>
            <w:div w:id="16128116">
              <w:marLeft w:val="0"/>
              <w:marRight w:val="0"/>
              <w:marTop w:val="0"/>
              <w:marBottom w:val="0"/>
              <w:divBdr>
                <w:top w:val="none" w:sz="0" w:space="0" w:color="auto"/>
                <w:left w:val="none" w:sz="0" w:space="0" w:color="auto"/>
                <w:bottom w:val="none" w:sz="0" w:space="0" w:color="auto"/>
                <w:right w:val="none" w:sz="0" w:space="0" w:color="auto"/>
              </w:divBdr>
            </w:div>
            <w:div w:id="881863546">
              <w:marLeft w:val="0"/>
              <w:marRight w:val="0"/>
              <w:marTop w:val="0"/>
              <w:marBottom w:val="0"/>
              <w:divBdr>
                <w:top w:val="none" w:sz="0" w:space="0" w:color="auto"/>
                <w:left w:val="none" w:sz="0" w:space="0" w:color="auto"/>
                <w:bottom w:val="none" w:sz="0" w:space="0" w:color="auto"/>
                <w:right w:val="none" w:sz="0" w:space="0" w:color="auto"/>
              </w:divBdr>
            </w:div>
          </w:divsChild>
        </w:div>
        <w:div w:id="1026830347">
          <w:marLeft w:val="0"/>
          <w:marRight w:val="0"/>
          <w:marTop w:val="0"/>
          <w:marBottom w:val="0"/>
          <w:divBdr>
            <w:top w:val="none" w:sz="0" w:space="0" w:color="auto"/>
            <w:left w:val="none" w:sz="0" w:space="0" w:color="auto"/>
            <w:bottom w:val="none" w:sz="0" w:space="0" w:color="auto"/>
            <w:right w:val="none" w:sz="0" w:space="0" w:color="auto"/>
          </w:divBdr>
          <w:divsChild>
            <w:div w:id="1005982526">
              <w:marLeft w:val="-75"/>
              <w:marRight w:val="0"/>
              <w:marTop w:val="30"/>
              <w:marBottom w:val="30"/>
              <w:divBdr>
                <w:top w:val="none" w:sz="0" w:space="0" w:color="auto"/>
                <w:left w:val="none" w:sz="0" w:space="0" w:color="auto"/>
                <w:bottom w:val="none" w:sz="0" w:space="0" w:color="auto"/>
                <w:right w:val="none" w:sz="0" w:space="0" w:color="auto"/>
              </w:divBdr>
              <w:divsChild>
                <w:div w:id="332495793">
                  <w:marLeft w:val="0"/>
                  <w:marRight w:val="0"/>
                  <w:marTop w:val="0"/>
                  <w:marBottom w:val="0"/>
                  <w:divBdr>
                    <w:top w:val="none" w:sz="0" w:space="0" w:color="auto"/>
                    <w:left w:val="none" w:sz="0" w:space="0" w:color="auto"/>
                    <w:bottom w:val="none" w:sz="0" w:space="0" w:color="auto"/>
                    <w:right w:val="none" w:sz="0" w:space="0" w:color="auto"/>
                  </w:divBdr>
                  <w:divsChild>
                    <w:div w:id="797453879">
                      <w:marLeft w:val="0"/>
                      <w:marRight w:val="0"/>
                      <w:marTop w:val="0"/>
                      <w:marBottom w:val="0"/>
                      <w:divBdr>
                        <w:top w:val="none" w:sz="0" w:space="0" w:color="auto"/>
                        <w:left w:val="none" w:sz="0" w:space="0" w:color="auto"/>
                        <w:bottom w:val="none" w:sz="0" w:space="0" w:color="auto"/>
                        <w:right w:val="none" w:sz="0" w:space="0" w:color="auto"/>
                      </w:divBdr>
                    </w:div>
                  </w:divsChild>
                </w:div>
                <w:div w:id="1140153574">
                  <w:marLeft w:val="0"/>
                  <w:marRight w:val="0"/>
                  <w:marTop w:val="0"/>
                  <w:marBottom w:val="0"/>
                  <w:divBdr>
                    <w:top w:val="none" w:sz="0" w:space="0" w:color="auto"/>
                    <w:left w:val="none" w:sz="0" w:space="0" w:color="auto"/>
                    <w:bottom w:val="none" w:sz="0" w:space="0" w:color="auto"/>
                    <w:right w:val="none" w:sz="0" w:space="0" w:color="auto"/>
                  </w:divBdr>
                  <w:divsChild>
                    <w:div w:id="1818953590">
                      <w:marLeft w:val="0"/>
                      <w:marRight w:val="0"/>
                      <w:marTop w:val="0"/>
                      <w:marBottom w:val="0"/>
                      <w:divBdr>
                        <w:top w:val="none" w:sz="0" w:space="0" w:color="auto"/>
                        <w:left w:val="none" w:sz="0" w:space="0" w:color="auto"/>
                        <w:bottom w:val="none" w:sz="0" w:space="0" w:color="auto"/>
                        <w:right w:val="none" w:sz="0" w:space="0" w:color="auto"/>
                      </w:divBdr>
                    </w:div>
                  </w:divsChild>
                </w:div>
                <w:div w:id="511917239">
                  <w:marLeft w:val="0"/>
                  <w:marRight w:val="0"/>
                  <w:marTop w:val="0"/>
                  <w:marBottom w:val="0"/>
                  <w:divBdr>
                    <w:top w:val="none" w:sz="0" w:space="0" w:color="auto"/>
                    <w:left w:val="none" w:sz="0" w:space="0" w:color="auto"/>
                    <w:bottom w:val="none" w:sz="0" w:space="0" w:color="auto"/>
                    <w:right w:val="none" w:sz="0" w:space="0" w:color="auto"/>
                  </w:divBdr>
                  <w:divsChild>
                    <w:div w:id="331838957">
                      <w:marLeft w:val="0"/>
                      <w:marRight w:val="0"/>
                      <w:marTop w:val="0"/>
                      <w:marBottom w:val="0"/>
                      <w:divBdr>
                        <w:top w:val="none" w:sz="0" w:space="0" w:color="auto"/>
                        <w:left w:val="none" w:sz="0" w:space="0" w:color="auto"/>
                        <w:bottom w:val="none" w:sz="0" w:space="0" w:color="auto"/>
                        <w:right w:val="none" w:sz="0" w:space="0" w:color="auto"/>
                      </w:divBdr>
                    </w:div>
                  </w:divsChild>
                </w:div>
                <w:div w:id="1138761298">
                  <w:marLeft w:val="0"/>
                  <w:marRight w:val="0"/>
                  <w:marTop w:val="0"/>
                  <w:marBottom w:val="0"/>
                  <w:divBdr>
                    <w:top w:val="none" w:sz="0" w:space="0" w:color="auto"/>
                    <w:left w:val="none" w:sz="0" w:space="0" w:color="auto"/>
                    <w:bottom w:val="none" w:sz="0" w:space="0" w:color="auto"/>
                    <w:right w:val="none" w:sz="0" w:space="0" w:color="auto"/>
                  </w:divBdr>
                  <w:divsChild>
                    <w:div w:id="1486360238">
                      <w:marLeft w:val="0"/>
                      <w:marRight w:val="0"/>
                      <w:marTop w:val="0"/>
                      <w:marBottom w:val="0"/>
                      <w:divBdr>
                        <w:top w:val="none" w:sz="0" w:space="0" w:color="auto"/>
                        <w:left w:val="none" w:sz="0" w:space="0" w:color="auto"/>
                        <w:bottom w:val="none" w:sz="0" w:space="0" w:color="auto"/>
                        <w:right w:val="none" w:sz="0" w:space="0" w:color="auto"/>
                      </w:divBdr>
                    </w:div>
                  </w:divsChild>
                </w:div>
                <w:div w:id="201946207">
                  <w:marLeft w:val="0"/>
                  <w:marRight w:val="0"/>
                  <w:marTop w:val="0"/>
                  <w:marBottom w:val="0"/>
                  <w:divBdr>
                    <w:top w:val="none" w:sz="0" w:space="0" w:color="auto"/>
                    <w:left w:val="none" w:sz="0" w:space="0" w:color="auto"/>
                    <w:bottom w:val="none" w:sz="0" w:space="0" w:color="auto"/>
                    <w:right w:val="none" w:sz="0" w:space="0" w:color="auto"/>
                  </w:divBdr>
                  <w:divsChild>
                    <w:div w:id="1031227577">
                      <w:marLeft w:val="0"/>
                      <w:marRight w:val="0"/>
                      <w:marTop w:val="0"/>
                      <w:marBottom w:val="0"/>
                      <w:divBdr>
                        <w:top w:val="none" w:sz="0" w:space="0" w:color="auto"/>
                        <w:left w:val="none" w:sz="0" w:space="0" w:color="auto"/>
                        <w:bottom w:val="none" w:sz="0" w:space="0" w:color="auto"/>
                        <w:right w:val="none" w:sz="0" w:space="0" w:color="auto"/>
                      </w:divBdr>
                    </w:div>
                  </w:divsChild>
                </w:div>
                <w:div w:id="677076437">
                  <w:marLeft w:val="0"/>
                  <w:marRight w:val="0"/>
                  <w:marTop w:val="0"/>
                  <w:marBottom w:val="0"/>
                  <w:divBdr>
                    <w:top w:val="none" w:sz="0" w:space="0" w:color="auto"/>
                    <w:left w:val="none" w:sz="0" w:space="0" w:color="auto"/>
                    <w:bottom w:val="none" w:sz="0" w:space="0" w:color="auto"/>
                    <w:right w:val="none" w:sz="0" w:space="0" w:color="auto"/>
                  </w:divBdr>
                  <w:divsChild>
                    <w:div w:id="292905101">
                      <w:marLeft w:val="0"/>
                      <w:marRight w:val="0"/>
                      <w:marTop w:val="0"/>
                      <w:marBottom w:val="0"/>
                      <w:divBdr>
                        <w:top w:val="none" w:sz="0" w:space="0" w:color="auto"/>
                        <w:left w:val="none" w:sz="0" w:space="0" w:color="auto"/>
                        <w:bottom w:val="none" w:sz="0" w:space="0" w:color="auto"/>
                        <w:right w:val="none" w:sz="0" w:space="0" w:color="auto"/>
                      </w:divBdr>
                    </w:div>
                  </w:divsChild>
                </w:div>
                <w:div w:id="724335424">
                  <w:marLeft w:val="0"/>
                  <w:marRight w:val="0"/>
                  <w:marTop w:val="0"/>
                  <w:marBottom w:val="0"/>
                  <w:divBdr>
                    <w:top w:val="none" w:sz="0" w:space="0" w:color="auto"/>
                    <w:left w:val="none" w:sz="0" w:space="0" w:color="auto"/>
                    <w:bottom w:val="none" w:sz="0" w:space="0" w:color="auto"/>
                    <w:right w:val="none" w:sz="0" w:space="0" w:color="auto"/>
                  </w:divBdr>
                  <w:divsChild>
                    <w:div w:id="1440032001">
                      <w:marLeft w:val="0"/>
                      <w:marRight w:val="0"/>
                      <w:marTop w:val="0"/>
                      <w:marBottom w:val="0"/>
                      <w:divBdr>
                        <w:top w:val="none" w:sz="0" w:space="0" w:color="auto"/>
                        <w:left w:val="none" w:sz="0" w:space="0" w:color="auto"/>
                        <w:bottom w:val="none" w:sz="0" w:space="0" w:color="auto"/>
                        <w:right w:val="none" w:sz="0" w:space="0" w:color="auto"/>
                      </w:divBdr>
                    </w:div>
                  </w:divsChild>
                </w:div>
                <w:div w:id="1474787849">
                  <w:marLeft w:val="0"/>
                  <w:marRight w:val="0"/>
                  <w:marTop w:val="0"/>
                  <w:marBottom w:val="0"/>
                  <w:divBdr>
                    <w:top w:val="none" w:sz="0" w:space="0" w:color="auto"/>
                    <w:left w:val="none" w:sz="0" w:space="0" w:color="auto"/>
                    <w:bottom w:val="none" w:sz="0" w:space="0" w:color="auto"/>
                    <w:right w:val="none" w:sz="0" w:space="0" w:color="auto"/>
                  </w:divBdr>
                  <w:divsChild>
                    <w:div w:id="1876194695">
                      <w:marLeft w:val="0"/>
                      <w:marRight w:val="0"/>
                      <w:marTop w:val="0"/>
                      <w:marBottom w:val="0"/>
                      <w:divBdr>
                        <w:top w:val="none" w:sz="0" w:space="0" w:color="auto"/>
                        <w:left w:val="none" w:sz="0" w:space="0" w:color="auto"/>
                        <w:bottom w:val="none" w:sz="0" w:space="0" w:color="auto"/>
                        <w:right w:val="none" w:sz="0" w:space="0" w:color="auto"/>
                      </w:divBdr>
                    </w:div>
                  </w:divsChild>
                </w:div>
                <w:div w:id="840970748">
                  <w:marLeft w:val="0"/>
                  <w:marRight w:val="0"/>
                  <w:marTop w:val="0"/>
                  <w:marBottom w:val="0"/>
                  <w:divBdr>
                    <w:top w:val="none" w:sz="0" w:space="0" w:color="auto"/>
                    <w:left w:val="none" w:sz="0" w:space="0" w:color="auto"/>
                    <w:bottom w:val="none" w:sz="0" w:space="0" w:color="auto"/>
                    <w:right w:val="none" w:sz="0" w:space="0" w:color="auto"/>
                  </w:divBdr>
                  <w:divsChild>
                    <w:div w:id="1578397465">
                      <w:marLeft w:val="0"/>
                      <w:marRight w:val="0"/>
                      <w:marTop w:val="0"/>
                      <w:marBottom w:val="0"/>
                      <w:divBdr>
                        <w:top w:val="none" w:sz="0" w:space="0" w:color="auto"/>
                        <w:left w:val="none" w:sz="0" w:space="0" w:color="auto"/>
                        <w:bottom w:val="none" w:sz="0" w:space="0" w:color="auto"/>
                        <w:right w:val="none" w:sz="0" w:space="0" w:color="auto"/>
                      </w:divBdr>
                    </w:div>
                  </w:divsChild>
                </w:div>
                <w:div w:id="85541832">
                  <w:marLeft w:val="0"/>
                  <w:marRight w:val="0"/>
                  <w:marTop w:val="0"/>
                  <w:marBottom w:val="0"/>
                  <w:divBdr>
                    <w:top w:val="none" w:sz="0" w:space="0" w:color="auto"/>
                    <w:left w:val="none" w:sz="0" w:space="0" w:color="auto"/>
                    <w:bottom w:val="none" w:sz="0" w:space="0" w:color="auto"/>
                    <w:right w:val="none" w:sz="0" w:space="0" w:color="auto"/>
                  </w:divBdr>
                  <w:divsChild>
                    <w:div w:id="678581000">
                      <w:marLeft w:val="0"/>
                      <w:marRight w:val="0"/>
                      <w:marTop w:val="0"/>
                      <w:marBottom w:val="0"/>
                      <w:divBdr>
                        <w:top w:val="none" w:sz="0" w:space="0" w:color="auto"/>
                        <w:left w:val="none" w:sz="0" w:space="0" w:color="auto"/>
                        <w:bottom w:val="none" w:sz="0" w:space="0" w:color="auto"/>
                        <w:right w:val="none" w:sz="0" w:space="0" w:color="auto"/>
                      </w:divBdr>
                    </w:div>
                  </w:divsChild>
                </w:div>
                <w:div w:id="1532111529">
                  <w:marLeft w:val="0"/>
                  <w:marRight w:val="0"/>
                  <w:marTop w:val="0"/>
                  <w:marBottom w:val="0"/>
                  <w:divBdr>
                    <w:top w:val="none" w:sz="0" w:space="0" w:color="auto"/>
                    <w:left w:val="none" w:sz="0" w:space="0" w:color="auto"/>
                    <w:bottom w:val="none" w:sz="0" w:space="0" w:color="auto"/>
                    <w:right w:val="none" w:sz="0" w:space="0" w:color="auto"/>
                  </w:divBdr>
                  <w:divsChild>
                    <w:div w:id="1511066697">
                      <w:marLeft w:val="0"/>
                      <w:marRight w:val="0"/>
                      <w:marTop w:val="0"/>
                      <w:marBottom w:val="0"/>
                      <w:divBdr>
                        <w:top w:val="none" w:sz="0" w:space="0" w:color="auto"/>
                        <w:left w:val="none" w:sz="0" w:space="0" w:color="auto"/>
                        <w:bottom w:val="none" w:sz="0" w:space="0" w:color="auto"/>
                        <w:right w:val="none" w:sz="0" w:space="0" w:color="auto"/>
                      </w:divBdr>
                    </w:div>
                  </w:divsChild>
                </w:div>
                <w:div w:id="1101604763">
                  <w:marLeft w:val="0"/>
                  <w:marRight w:val="0"/>
                  <w:marTop w:val="0"/>
                  <w:marBottom w:val="0"/>
                  <w:divBdr>
                    <w:top w:val="none" w:sz="0" w:space="0" w:color="auto"/>
                    <w:left w:val="none" w:sz="0" w:space="0" w:color="auto"/>
                    <w:bottom w:val="none" w:sz="0" w:space="0" w:color="auto"/>
                    <w:right w:val="none" w:sz="0" w:space="0" w:color="auto"/>
                  </w:divBdr>
                  <w:divsChild>
                    <w:div w:id="968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7969">
          <w:marLeft w:val="0"/>
          <w:marRight w:val="0"/>
          <w:marTop w:val="0"/>
          <w:marBottom w:val="0"/>
          <w:divBdr>
            <w:top w:val="none" w:sz="0" w:space="0" w:color="auto"/>
            <w:left w:val="none" w:sz="0" w:space="0" w:color="auto"/>
            <w:bottom w:val="none" w:sz="0" w:space="0" w:color="auto"/>
            <w:right w:val="none" w:sz="0" w:space="0" w:color="auto"/>
          </w:divBdr>
          <w:divsChild>
            <w:div w:id="848714432">
              <w:marLeft w:val="0"/>
              <w:marRight w:val="0"/>
              <w:marTop w:val="0"/>
              <w:marBottom w:val="0"/>
              <w:divBdr>
                <w:top w:val="none" w:sz="0" w:space="0" w:color="auto"/>
                <w:left w:val="none" w:sz="0" w:space="0" w:color="auto"/>
                <w:bottom w:val="none" w:sz="0" w:space="0" w:color="auto"/>
                <w:right w:val="none" w:sz="0" w:space="0" w:color="auto"/>
              </w:divBdr>
            </w:div>
            <w:div w:id="458034648">
              <w:marLeft w:val="0"/>
              <w:marRight w:val="0"/>
              <w:marTop w:val="0"/>
              <w:marBottom w:val="0"/>
              <w:divBdr>
                <w:top w:val="none" w:sz="0" w:space="0" w:color="auto"/>
                <w:left w:val="none" w:sz="0" w:space="0" w:color="auto"/>
                <w:bottom w:val="none" w:sz="0" w:space="0" w:color="auto"/>
                <w:right w:val="none" w:sz="0" w:space="0" w:color="auto"/>
              </w:divBdr>
            </w:div>
            <w:div w:id="559941970">
              <w:marLeft w:val="0"/>
              <w:marRight w:val="0"/>
              <w:marTop w:val="0"/>
              <w:marBottom w:val="0"/>
              <w:divBdr>
                <w:top w:val="none" w:sz="0" w:space="0" w:color="auto"/>
                <w:left w:val="none" w:sz="0" w:space="0" w:color="auto"/>
                <w:bottom w:val="none" w:sz="0" w:space="0" w:color="auto"/>
                <w:right w:val="none" w:sz="0" w:space="0" w:color="auto"/>
              </w:divBdr>
            </w:div>
            <w:div w:id="516428871">
              <w:marLeft w:val="0"/>
              <w:marRight w:val="0"/>
              <w:marTop w:val="0"/>
              <w:marBottom w:val="0"/>
              <w:divBdr>
                <w:top w:val="none" w:sz="0" w:space="0" w:color="auto"/>
                <w:left w:val="none" w:sz="0" w:space="0" w:color="auto"/>
                <w:bottom w:val="none" w:sz="0" w:space="0" w:color="auto"/>
                <w:right w:val="none" w:sz="0" w:space="0" w:color="auto"/>
              </w:divBdr>
            </w:div>
            <w:div w:id="828791887">
              <w:marLeft w:val="0"/>
              <w:marRight w:val="0"/>
              <w:marTop w:val="0"/>
              <w:marBottom w:val="0"/>
              <w:divBdr>
                <w:top w:val="none" w:sz="0" w:space="0" w:color="auto"/>
                <w:left w:val="none" w:sz="0" w:space="0" w:color="auto"/>
                <w:bottom w:val="none" w:sz="0" w:space="0" w:color="auto"/>
                <w:right w:val="none" w:sz="0" w:space="0" w:color="auto"/>
              </w:divBdr>
            </w:div>
            <w:div w:id="1964193128">
              <w:marLeft w:val="0"/>
              <w:marRight w:val="0"/>
              <w:marTop w:val="0"/>
              <w:marBottom w:val="0"/>
              <w:divBdr>
                <w:top w:val="none" w:sz="0" w:space="0" w:color="auto"/>
                <w:left w:val="none" w:sz="0" w:space="0" w:color="auto"/>
                <w:bottom w:val="none" w:sz="0" w:space="0" w:color="auto"/>
                <w:right w:val="none" w:sz="0" w:space="0" w:color="auto"/>
              </w:divBdr>
            </w:div>
            <w:div w:id="1616979177">
              <w:marLeft w:val="0"/>
              <w:marRight w:val="0"/>
              <w:marTop w:val="0"/>
              <w:marBottom w:val="0"/>
              <w:divBdr>
                <w:top w:val="none" w:sz="0" w:space="0" w:color="auto"/>
                <w:left w:val="none" w:sz="0" w:space="0" w:color="auto"/>
                <w:bottom w:val="none" w:sz="0" w:space="0" w:color="auto"/>
                <w:right w:val="none" w:sz="0" w:space="0" w:color="auto"/>
              </w:divBdr>
            </w:div>
          </w:divsChild>
        </w:div>
        <w:div w:id="392049150">
          <w:marLeft w:val="0"/>
          <w:marRight w:val="0"/>
          <w:marTop w:val="0"/>
          <w:marBottom w:val="0"/>
          <w:divBdr>
            <w:top w:val="none" w:sz="0" w:space="0" w:color="auto"/>
            <w:left w:val="none" w:sz="0" w:space="0" w:color="auto"/>
            <w:bottom w:val="none" w:sz="0" w:space="0" w:color="auto"/>
            <w:right w:val="none" w:sz="0" w:space="0" w:color="auto"/>
          </w:divBdr>
          <w:divsChild>
            <w:div w:id="1798448605">
              <w:marLeft w:val="-75"/>
              <w:marRight w:val="0"/>
              <w:marTop w:val="30"/>
              <w:marBottom w:val="30"/>
              <w:divBdr>
                <w:top w:val="none" w:sz="0" w:space="0" w:color="auto"/>
                <w:left w:val="none" w:sz="0" w:space="0" w:color="auto"/>
                <w:bottom w:val="none" w:sz="0" w:space="0" w:color="auto"/>
                <w:right w:val="none" w:sz="0" w:space="0" w:color="auto"/>
              </w:divBdr>
              <w:divsChild>
                <w:div w:id="1907642157">
                  <w:marLeft w:val="0"/>
                  <w:marRight w:val="0"/>
                  <w:marTop w:val="0"/>
                  <w:marBottom w:val="0"/>
                  <w:divBdr>
                    <w:top w:val="none" w:sz="0" w:space="0" w:color="auto"/>
                    <w:left w:val="none" w:sz="0" w:space="0" w:color="auto"/>
                    <w:bottom w:val="none" w:sz="0" w:space="0" w:color="auto"/>
                    <w:right w:val="none" w:sz="0" w:space="0" w:color="auto"/>
                  </w:divBdr>
                  <w:divsChild>
                    <w:div w:id="1538658772">
                      <w:marLeft w:val="0"/>
                      <w:marRight w:val="0"/>
                      <w:marTop w:val="0"/>
                      <w:marBottom w:val="0"/>
                      <w:divBdr>
                        <w:top w:val="none" w:sz="0" w:space="0" w:color="auto"/>
                        <w:left w:val="none" w:sz="0" w:space="0" w:color="auto"/>
                        <w:bottom w:val="none" w:sz="0" w:space="0" w:color="auto"/>
                        <w:right w:val="none" w:sz="0" w:space="0" w:color="auto"/>
                      </w:divBdr>
                    </w:div>
                  </w:divsChild>
                </w:div>
                <w:div w:id="2043825839">
                  <w:marLeft w:val="0"/>
                  <w:marRight w:val="0"/>
                  <w:marTop w:val="0"/>
                  <w:marBottom w:val="0"/>
                  <w:divBdr>
                    <w:top w:val="none" w:sz="0" w:space="0" w:color="auto"/>
                    <w:left w:val="none" w:sz="0" w:space="0" w:color="auto"/>
                    <w:bottom w:val="none" w:sz="0" w:space="0" w:color="auto"/>
                    <w:right w:val="none" w:sz="0" w:space="0" w:color="auto"/>
                  </w:divBdr>
                  <w:divsChild>
                    <w:div w:id="225650517">
                      <w:marLeft w:val="0"/>
                      <w:marRight w:val="0"/>
                      <w:marTop w:val="0"/>
                      <w:marBottom w:val="0"/>
                      <w:divBdr>
                        <w:top w:val="none" w:sz="0" w:space="0" w:color="auto"/>
                        <w:left w:val="none" w:sz="0" w:space="0" w:color="auto"/>
                        <w:bottom w:val="none" w:sz="0" w:space="0" w:color="auto"/>
                        <w:right w:val="none" w:sz="0" w:space="0" w:color="auto"/>
                      </w:divBdr>
                    </w:div>
                  </w:divsChild>
                </w:div>
                <w:div w:id="589629162">
                  <w:marLeft w:val="0"/>
                  <w:marRight w:val="0"/>
                  <w:marTop w:val="0"/>
                  <w:marBottom w:val="0"/>
                  <w:divBdr>
                    <w:top w:val="none" w:sz="0" w:space="0" w:color="auto"/>
                    <w:left w:val="none" w:sz="0" w:space="0" w:color="auto"/>
                    <w:bottom w:val="none" w:sz="0" w:space="0" w:color="auto"/>
                    <w:right w:val="none" w:sz="0" w:space="0" w:color="auto"/>
                  </w:divBdr>
                  <w:divsChild>
                    <w:div w:id="534385356">
                      <w:marLeft w:val="0"/>
                      <w:marRight w:val="0"/>
                      <w:marTop w:val="0"/>
                      <w:marBottom w:val="0"/>
                      <w:divBdr>
                        <w:top w:val="none" w:sz="0" w:space="0" w:color="auto"/>
                        <w:left w:val="none" w:sz="0" w:space="0" w:color="auto"/>
                        <w:bottom w:val="none" w:sz="0" w:space="0" w:color="auto"/>
                        <w:right w:val="none" w:sz="0" w:space="0" w:color="auto"/>
                      </w:divBdr>
                    </w:div>
                  </w:divsChild>
                </w:div>
                <w:div w:id="639767456">
                  <w:marLeft w:val="0"/>
                  <w:marRight w:val="0"/>
                  <w:marTop w:val="0"/>
                  <w:marBottom w:val="0"/>
                  <w:divBdr>
                    <w:top w:val="none" w:sz="0" w:space="0" w:color="auto"/>
                    <w:left w:val="none" w:sz="0" w:space="0" w:color="auto"/>
                    <w:bottom w:val="none" w:sz="0" w:space="0" w:color="auto"/>
                    <w:right w:val="none" w:sz="0" w:space="0" w:color="auto"/>
                  </w:divBdr>
                  <w:divsChild>
                    <w:div w:id="1188643712">
                      <w:marLeft w:val="0"/>
                      <w:marRight w:val="0"/>
                      <w:marTop w:val="0"/>
                      <w:marBottom w:val="0"/>
                      <w:divBdr>
                        <w:top w:val="none" w:sz="0" w:space="0" w:color="auto"/>
                        <w:left w:val="none" w:sz="0" w:space="0" w:color="auto"/>
                        <w:bottom w:val="none" w:sz="0" w:space="0" w:color="auto"/>
                        <w:right w:val="none" w:sz="0" w:space="0" w:color="auto"/>
                      </w:divBdr>
                    </w:div>
                  </w:divsChild>
                </w:div>
                <w:div w:id="884565791">
                  <w:marLeft w:val="0"/>
                  <w:marRight w:val="0"/>
                  <w:marTop w:val="0"/>
                  <w:marBottom w:val="0"/>
                  <w:divBdr>
                    <w:top w:val="none" w:sz="0" w:space="0" w:color="auto"/>
                    <w:left w:val="none" w:sz="0" w:space="0" w:color="auto"/>
                    <w:bottom w:val="none" w:sz="0" w:space="0" w:color="auto"/>
                    <w:right w:val="none" w:sz="0" w:space="0" w:color="auto"/>
                  </w:divBdr>
                  <w:divsChild>
                    <w:div w:id="1823082288">
                      <w:marLeft w:val="0"/>
                      <w:marRight w:val="0"/>
                      <w:marTop w:val="0"/>
                      <w:marBottom w:val="0"/>
                      <w:divBdr>
                        <w:top w:val="none" w:sz="0" w:space="0" w:color="auto"/>
                        <w:left w:val="none" w:sz="0" w:space="0" w:color="auto"/>
                        <w:bottom w:val="none" w:sz="0" w:space="0" w:color="auto"/>
                        <w:right w:val="none" w:sz="0" w:space="0" w:color="auto"/>
                      </w:divBdr>
                    </w:div>
                  </w:divsChild>
                </w:div>
                <w:div w:id="1578900738">
                  <w:marLeft w:val="0"/>
                  <w:marRight w:val="0"/>
                  <w:marTop w:val="0"/>
                  <w:marBottom w:val="0"/>
                  <w:divBdr>
                    <w:top w:val="none" w:sz="0" w:space="0" w:color="auto"/>
                    <w:left w:val="none" w:sz="0" w:space="0" w:color="auto"/>
                    <w:bottom w:val="none" w:sz="0" w:space="0" w:color="auto"/>
                    <w:right w:val="none" w:sz="0" w:space="0" w:color="auto"/>
                  </w:divBdr>
                  <w:divsChild>
                    <w:div w:id="960040550">
                      <w:marLeft w:val="0"/>
                      <w:marRight w:val="0"/>
                      <w:marTop w:val="0"/>
                      <w:marBottom w:val="0"/>
                      <w:divBdr>
                        <w:top w:val="none" w:sz="0" w:space="0" w:color="auto"/>
                        <w:left w:val="none" w:sz="0" w:space="0" w:color="auto"/>
                        <w:bottom w:val="none" w:sz="0" w:space="0" w:color="auto"/>
                        <w:right w:val="none" w:sz="0" w:space="0" w:color="auto"/>
                      </w:divBdr>
                    </w:div>
                  </w:divsChild>
                </w:div>
                <w:div w:id="772020531">
                  <w:marLeft w:val="0"/>
                  <w:marRight w:val="0"/>
                  <w:marTop w:val="0"/>
                  <w:marBottom w:val="0"/>
                  <w:divBdr>
                    <w:top w:val="none" w:sz="0" w:space="0" w:color="auto"/>
                    <w:left w:val="none" w:sz="0" w:space="0" w:color="auto"/>
                    <w:bottom w:val="none" w:sz="0" w:space="0" w:color="auto"/>
                    <w:right w:val="none" w:sz="0" w:space="0" w:color="auto"/>
                  </w:divBdr>
                  <w:divsChild>
                    <w:div w:id="1854298670">
                      <w:marLeft w:val="0"/>
                      <w:marRight w:val="0"/>
                      <w:marTop w:val="0"/>
                      <w:marBottom w:val="0"/>
                      <w:divBdr>
                        <w:top w:val="none" w:sz="0" w:space="0" w:color="auto"/>
                        <w:left w:val="none" w:sz="0" w:space="0" w:color="auto"/>
                        <w:bottom w:val="none" w:sz="0" w:space="0" w:color="auto"/>
                        <w:right w:val="none" w:sz="0" w:space="0" w:color="auto"/>
                      </w:divBdr>
                    </w:div>
                  </w:divsChild>
                </w:div>
                <w:div w:id="12416270">
                  <w:marLeft w:val="0"/>
                  <w:marRight w:val="0"/>
                  <w:marTop w:val="0"/>
                  <w:marBottom w:val="0"/>
                  <w:divBdr>
                    <w:top w:val="none" w:sz="0" w:space="0" w:color="auto"/>
                    <w:left w:val="none" w:sz="0" w:space="0" w:color="auto"/>
                    <w:bottom w:val="none" w:sz="0" w:space="0" w:color="auto"/>
                    <w:right w:val="none" w:sz="0" w:space="0" w:color="auto"/>
                  </w:divBdr>
                  <w:divsChild>
                    <w:div w:id="930889275">
                      <w:marLeft w:val="0"/>
                      <w:marRight w:val="0"/>
                      <w:marTop w:val="0"/>
                      <w:marBottom w:val="0"/>
                      <w:divBdr>
                        <w:top w:val="none" w:sz="0" w:space="0" w:color="auto"/>
                        <w:left w:val="none" w:sz="0" w:space="0" w:color="auto"/>
                        <w:bottom w:val="none" w:sz="0" w:space="0" w:color="auto"/>
                        <w:right w:val="none" w:sz="0" w:space="0" w:color="auto"/>
                      </w:divBdr>
                    </w:div>
                  </w:divsChild>
                </w:div>
                <w:div w:id="1770271040">
                  <w:marLeft w:val="0"/>
                  <w:marRight w:val="0"/>
                  <w:marTop w:val="0"/>
                  <w:marBottom w:val="0"/>
                  <w:divBdr>
                    <w:top w:val="none" w:sz="0" w:space="0" w:color="auto"/>
                    <w:left w:val="none" w:sz="0" w:space="0" w:color="auto"/>
                    <w:bottom w:val="none" w:sz="0" w:space="0" w:color="auto"/>
                    <w:right w:val="none" w:sz="0" w:space="0" w:color="auto"/>
                  </w:divBdr>
                  <w:divsChild>
                    <w:div w:id="1055158136">
                      <w:marLeft w:val="0"/>
                      <w:marRight w:val="0"/>
                      <w:marTop w:val="0"/>
                      <w:marBottom w:val="0"/>
                      <w:divBdr>
                        <w:top w:val="none" w:sz="0" w:space="0" w:color="auto"/>
                        <w:left w:val="none" w:sz="0" w:space="0" w:color="auto"/>
                        <w:bottom w:val="none" w:sz="0" w:space="0" w:color="auto"/>
                        <w:right w:val="none" w:sz="0" w:space="0" w:color="auto"/>
                      </w:divBdr>
                    </w:div>
                  </w:divsChild>
                </w:div>
                <w:div w:id="413212708">
                  <w:marLeft w:val="0"/>
                  <w:marRight w:val="0"/>
                  <w:marTop w:val="0"/>
                  <w:marBottom w:val="0"/>
                  <w:divBdr>
                    <w:top w:val="none" w:sz="0" w:space="0" w:color="auto"/>
                    <w:left w:val="none" w:sz="0" w:space="0" w:color="auto"/>
                    <w:bottom w:val="none" w:sz="0" w:space="0" w:color="auto"/>
                    <w:right w:val="none" w:sz="0" w:space="0" w:color="auto"/>
                  </w:divBdr>
                  <w:divsChild>
                    <w:div w:id="207422271">
                      <w:marLeft w:val="0"/>
                      <w:marRight w:val="0"/>
                      <w:marTop w:val="0"/>
                      <w:marBottom w:val="0"/>
                      <w:divBdr>
                        <w:top w:val="none" w:sz="0" w:space="0" w:color="auto"/>
                        <w:left w:val="none" w:sz="0" w:space="0" w:color="auto"/>
                        <w:bottom w:val="none" w:sz="0" w:space="0" w:color="auto"/>
                        <w:right w:val="none" w:sz="0" w:space="0" w:color="auto"/>
                      </w:divBdr>
                    </w:div>
                  </w:divsChild>
                </w:div>
                <w:div w:id="865757950">
                  <w:marLeft w:val="0"/>
                  <w:marRight w:val="0"/>
                  <w:marTop w:val="0"/>
                  <w:marBottom w:val="0"/>
                  <w:divBdr>
                    <w:top w:val="none" w:sz="0" w:space="0" w:color="auto"/>
                    <w:left w:val="none" w:sz="0" w:space="0" w:color="auto"/>
                    <w:bottom w:val="none" w:sz="0" w:space="0" w:color="auto"/>
                    <w:right w:val="none" w:sz="0" w:space="0" w:color="auto"/>
                  </w:divBdr>
                  <w:divsChild>
                    <w:div w:id="141891867">
                      <w:marLeft w:val="0"/>
                      <w:marRight w:val="0"/>
                      <w:marTop w:val="0"/>
                      <w:marBottom w:val="0"/>
                      <w:divBdr>
                        <w:top w:val="none" w:sz="0" w:space="0" w:color="auto"/>
                        <w:left w:val="none" w:sz="0" w:space="0" w:color="auto"/>
                        <w:bottom w:val="none" w:sz="0" w:space="0" w:color="auto"/>
                        <w:right w:val="none" w:sz="0" w:space="0" w:color="auto"/>
                      </w:divBdr>
                    </w:div>
                  </w:divsChild>
                </w:div>
                <w:div w:id="139463827">
                  <w:marLeft w:val="0"/>
                  <w:marRight w:val="0"/>
                  <w:marTop w:val="0"/>
                  <w:marBottom w:val="0"/>
                  <w:divBdr>
                    <w:top w:val="none" w:sz="0" w:space="0" w:color="auto"/>
                    <w:left w:val="none" w:sz="0" w:space="0" w:color="auto"/>
                    <w:bottom w:val="none" w:sz="0" w:space="0" w:color="auto"/>
                    <w:right w:val="none" w:sz="0" w:space="0" w:color="auto"/>
                  </w:divBdr>
                  <w:divsChild>
                    <w:div w:id="749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319">
          <w:marLeft w:val="0"/>
          <w:marRight w:val="0"/>
          <w:marTop w:val="0"/>
          <w:marBottom w:val="0"/>
          <w:divBdr>
            <w:top w:val="none" w:sz="0" w:space="0" w:color="auto"/>
            <w:left w:val="none" w:sz="0" w:space="0" w:color="auto"/>
            <w:bottom w:val="none" w:sz="0" w:space="0" w:color="auto"/>
            <w:right w:val="none" w:sz="0" w:space="0" w:color="auto"/>
          </w:divBdr>
          <w:divsChild>
            <w:div w:id="93748981">
              <w:marLeft w:val="0"/>
              <w:marRight w:val="0"/>
              <w:marTop w:val="0"/>
              <w:marBottom w:val="0"/>
              <w:divBdr>
                <w:top w:val="none" w:sz="0" w:space="0" w:color="auto"/>
                <w:left w:val="none" w:sz="0" w:space="0" w:color="auto"/>
                <w:bottom w:val="none" w:sz="0" w:space="0" w:color="auto"/>
                <w:right w:val="none" w:sz="0" w:space="0" w:color="auto"/>
              </w:divBdr>
            </w:div>
            <w:div w:id="732001012">
              <w:marLeft w:val="0"/>
              <w:marRight w:val="0"/>
              <w:marTop w:val="0"/>
              <w:marBottom w:val="0"/>
              <w:divBdr>
                <w:top w:val="none" w:sz="0" w:space="0" w:color="auto"/>
                <w:left w:val="none" w:sz="0" w:space="0" w:color="auto"/>
                <w:bottom w:val="none" w:sz="0" w:space="0" w:color="auto"/>
                <w:right w:val="none" w:sz="0" w:space="0" w:color="auto"/>
              </w:divBdr>
            </w:div>
            <w:div w:id="322974547">
              <w:marLeft w:val="0"/>
              <w:marRight w:val="0"/>
              <w:marTop w:val="0"/>
              <w:marBottom w:val="0"/>
              <w:divBdr>
                <w:top w:val="none" w:sz="0" w:space="0" w:color="auto"/>
                <w:left w:val="none" w:sz="0" w:space="0" w:color="auto"/>
                <w:bottom w:val="none" w:sz="0" w:space="0" w:color="auto"/>
                <w:right w:val="none" w:sz="0" w:space="0" w:color="auto"/>
              </w:divBdr>
            </w:div>
            <w:div w:id="278680704">
              <w:marLeft w:val="0"/>
              <w:marRight w:val="0"/>
              <w:marTop w:val="0"/>
              <w:marBottom w:val="0"/>
              <w:divBdr>
                <w:top w:val="none" w:sz="0" w:space="0" w:color="auto"/>
                <w:left w:val="none" w:sz="0" w:space="0" w:color="auto"/>
                <w:bottom w:val="none" w:sz="0" w:space="0" w:color="auto"/>
                <w:right w:val="none" w:sz="0" w:space="0" w:color="auto"/>
              </w:divBdr>
            </w:div>
            <w:div w:id="1091313857">
              <w:marLeft w:val="0"/>
              <w:marRight w:val="0"/>
              <w:marTop w:val="0"/>
              <w:marBottom w:val="0"/>
              <w:divBdr>
                <w:top w:val="none" w:sz="0" w:space="0" w:color="auto"/>
                <w:left w:val="none" w:sz="0" w:space="0" w:color="auto"/>
                <w:bottom w:val="none" w:sz="0" w:space="0" w:color="auto"/>
                <w:right w:val="none" w:sz="0" w:space="0" w:color="auto"/>
              </w:divBdr>
            </w:div>
          </w:divsChild>
        </w:div>
        <w:div w:id="616906911">
          <w:marLeft w:val="0"/>
          <w:marRight w:val="0"/>
          <w:marTop w:val="0"/>
          <w:marBottom w:val="0"/>
          <w:divBdr>
            <w:top w:val="none" w:sz="0" w:space="0" w:color="auto"/>
            <w:left w:val="none" w:sz="0" w:space="0" w:color="auto"/>
            <w:bottom w:val="none" w:sz="0" w:space="0" w:color="auto"/>
            <w:right w:val="none" w:sz="0" w:space="0" w:color="auto"/>
          </w:divBdr>
          <w:divsChild>
            <w:div w:id="958688351">
              <w:marLeft w:val="-75"/>
              <w:marRight w:val="0"/>
              <w:marTop w:val="30"/>
              <w:marBottom w:val="30"/>
              <w:divBdr>
                <w:top w:val="none" w:sz="0" w:space="0" w:color="auto"/>
                <w:left w:val="none" w:sz="0" w:space="0" w:color="auto"/>
                <w:bottom w:val="none" w:sz="0" w:space="0" w:color="auto"/>
                <w:right w:val="none" w:sz="0" w:space="0" w:color="auto"/>
              </w:divBdr>
              <w:divsChild>
                <w:div w:id="1388338208">
                  <w:marLeft w:val="0"/>
                  <w:marRight w:val="0"/>
                  <w:marTop w:val="0"/>
                  <w:marBottom w:val="0"/>
                  <w:divBdr>
                    <w:top w:val="none" w:sz="0" w:space="0" w:color="auto"/>
                    <w:left w:val="none" w:sz="0" w:space="0" w:color="auto"/>
                    <w:bottom w:val="none" w:sz="0" w:space="0" w:color="auto"/>
                    <w:right w:val="none" w:sz="0" w:space="0" w:color="auto"/>
                  </w:divBdr>
                  <w:divsChild>
                    <w:div w:id="1877231546">
                      <w:marLeft w:val="0"/>
                      <w:marRight w:val="0"/>
                      <w:marTop w:val="0"/>
                      <w:marBottom w:val="0"/>
                      <w:divBdr>
                        <w:top w:val="none" w:sz="0" w:space="0" w:color="auto"/>
                        <w:left w:val="none" w:sz="0" w:space="0" w:color="auto"/>
                        <w:bottom w:val="none" w:sz="0" w:space="0" w:color="auto"/>
                        <w:right w:val="none" w:sz="0" w:space="0" w:color="auto"/>
                      </w:divBdr>
                    </w:div>
                  </w:divsChild>
                </w:div>
                <w:div w:id="67533083">
                  <w:marLeft w:val="0"/>
                  <w:marRight w:val="0"/>
                  <w:marTop w:val="0"/>
                  <w:marBottom w:val="0"/>
                  <w:divBdr>
                    <w:top w:val="none" w:sz="0" w:space="0" w:color="auto"/>
                    <w:left w:val="none" w:sz="0" w:space="0" w:color="auto"/>
                    <w:bottom w:val="none" w:sz="0" w:space="0" w:color="auto"/>
                    <w:right w:val="none" w:sz="0" w:space="0" w:color="auto"/>
                  </w:divBdr>
                  <w:divsChild>
                    <w:div w:id="1595168837">
                      <w:marLeft w:val="0"/>
                      <w:marRight w:val="0"/>
                      <w:marTop w:val="0"/>
                      <w:marBottom w:val="0"/>
                      <w:divBdr>
                        <w:top w:val="none" w:sz="0" w:space="0" w:color="auto"/>
                        <w:left w:val="none" w:sz="0" w:space="0" w:color="auto"/>
                        <w:bottom w:val="none" w:sz="0" w:space="0" w:color="auto"/>
                        <w:right w:val="none" w:sz="0" w:space="0" w:color="auto"/>
                      </w:divBdr>
                    </w:div>
                  </w:divsChild>
                </w:div>
                <w:div w:id="1950820177">
                  <w:marLeft w:val="0"/>
                  <w:marRight w:val="0"/>
                  <w:marTop w:val="0"/>
                  <w:marBottom w:val="0"/>
                  <w:divBdr>
                    <w:top w:val="none" w:sz="0" w:space="0" w:color="auto"/>
                    <w:left w:val="none" w:sz="0" w:space="0" w:color="auto"/>
                    <w:bottom w:val="none" w:sz="0" w:space="0" w:color="auto"/>
                    <w:right w:val="none" w:sz="0" w:space="0" w:color="auto"/>
                  </w:divBdr>
                  <w:divsChild>
                    <w:div w:id="555967174">
                      <w:marLeft w:val="0"/>
                      <w:marRight w:val="0"/>
                      <w:marTop w:val="0"/>
                      <w:marBottom w:val="0"/>
                      <w:divBdr>
                        <w:top w:val="none" w:sz="0" w:space="0" w:color="auto"/>
                        <w:left w:val="none" w:sz="0" w:space="0" w:color="auto"/>
                        <w:bottom w:val="none" w:sz="0" w:space="0" w:color="auto"/>
                        <w:right w:val="none" w:sz="0" w:space="0" w:color="auto"/>
                      </w:divBdr>
                    </w:div>
                  </w:divsChild>
                </w:div>
                <w:div w:id="133328047">
                  <w:marLeft w:val="0"/>
                  <w:marRight w:val="0"/>
                  <w:marTop w:val="0"/>
                  <w:marBottom w:val="0"/>
                  <w:divBdr>
                    <w:top w:val="none" w:sz="0" w:space="0" w:color="auto"/>
                    <w:left w:val="none" w:sz="0" w:space="0" w:color="auto"/>
                    <w:bottom w:val="none" w:sz="0" w:space="0" w:color="auto"/>
                    <w:right w:val="none" w:sz="0" w:space="0" w:color="auto"/>
                  </w:divBdr>
                  <w:divsChild>
                    <w:div w:id="1441605455">
                      <w:marLeft w:val="0"/>
                      <w:marRight w:val="0"/>
                      <w:marTop w:val="0"/>
                      <w:marBottom w:val="0"/>
                      <w:divBdr>
                        <w:top w:val="none" w:sz="0" w:space="0" w:color="auto"/>
                        <w:left w:val="none" w:sz="0" w:space="0" w:color="auto"/>
                        <w:bottom w:val="none" w:sz="0" w:space="0" w:color="auto"/>
                        <w:right w:val="none" w:sz="0" w:space="0" w:color="auto"/>
                      </w:divBdr>
                    </w:div>
                  </w:divsChild>
                </w:div>
                <w:div w:id="1410345559">
                  <w:marLeft w:val="0"/>
                  <w:marRight w:val="0"/>
                  <w:marTop w:val="0"/>
                  <w:marBottom w:val="0"/>
                  <w:divBdr>
                    <w:top w:val="none" w:sz="0" w:space="0" w:color="auto"/>
                    <w:left w:val="none" w:sz="0" w:space="0" w:color="auto"/>
                    <w:bottom w:val="none" w:sz="0" w:space="0" w:color="auto"/>
                    <w:right w:val="none" w:sz="0" w:space="0" w:color="auto"/>
                  </w:divBdr>
                  <w:divsChild>
                    <w:div w:id="209153567">
                      <w:marLeft w:val="0"/>
                      <w:marRight w:val="0"/>
                      <w:marTop w:val="0"/>
                      <w:marBottom w:val="0"/>
                      <w:divBdr>
                        <w:top w:val="none" w:sz="0" w:space="0" w:color="auto"/>
                        <w:left w:val="none" w:sz="0" w:space="0" w:color="auto"/>
                        <w:bottom w:val="none" w:sz="0" w:space="0" w:color="auto"/>
                        <w:right w:val="none" w:sz="0" w:space="0" w:color="auto"/>
                      </w:divBdr>
                    </w:div>
                  </w:divsChild>
                </w:div>
                <w:div w:id="555701498">
                  <w:marLeft w:val="0"/>
                  <w:marRight w:val="0"/>
                  <w:marTop w:val="0"/>
                  <w:marBottom w:val="0"/>
                  <w:divBdr>
                    <w:top w:val="none" w:sz="0" w:space="0" w:color="auto"/>
                    <w:left w:val="none" w:sz="0" w:space="0" w:color="auto"/>
                    <w:bottom w:val="none" w:sz="0" w:space="0" w:color="auto"/>
                    <w:right w:val="none" w:sz="0" w:space="0" w:color="auto"/>
                  </w:divBdr>
                  <w:divsChild>
                    <w:div w:id="1318146558">
                      <w:marLeft w:val="0"/>
                      <w:marRight w:val="0"/>
                      <w:marTop w:val="0"/>
                      <w:marBottom w:val="0"/>
                      <w:divBdr>
                        <w:top w:val="none" w:sz="0" w:space="0" w:color="auto"/>
                        <w:left w:val="none" w:sz="0" w:space="0" w:color="auto"/>
                        <w:bottom w:val="none" w:sz="0" w:space="0" w:color="auto"/>
                        <w:right w:val="none" w:sz="0" w:space="0" w:color="auto"/>
                      </w:divBdr>
                    </w:div>
                  </w:divsChild>
                </w:div>
                <w:div w:id="945889554">
                  <w:marLeft w:val="0"/>
                  <w:marRight w:val="0"/>
                  <w:marTop w:val="0"/>
                  <w:marBottom w:val="0"/>
                  <w:divBdr>
                    <w:top w:val="none" w:sz="0" w:space="0" w:color="auto"/>
                    <w:left w:val="none" w:sz="0" w:space="0" w:color="auto"/>
                    <w:bottom w:val="none" w:sz="0" w:space="0" w:color="auto"/>
                    <w:right w:val="none" w:sz="0" w:space="0" w:color="auto"/>
                  </w:divBdr>
                  <w:divsChild>
                    <w:div w:id="676926543">
                      <w:marLeft w:val="0"/>
                      <w:marRight w:val="0"/>
                      <w:marTop w:val="0"/>
                      <w:marBottom w:val="0"/>
                      <w:divBdr>
                        <w:top w:val="none" w:sz="0" w:space="0" w:color="auto"/>
                        <w:left w:val="none" w:sz="0" w:space="0" w:color="auto"/>
                        <w:bottom w:val="none" w:sz="0" w:space="0" w:color="auto"/>
                        <w:right w:val="none" w:sz="0" w:space="0" w:color="auto"/>
                      </w:divBdr>
                    </w:div>
                  </w:divsChild>
                </w:div>
                <w:div w:id="1088774788">
                  <w:marLeft w:val="0"/>
                  <w:marRight w:val="0"/>
                  <w:marTop w:val="0"/>
                  <w:marBottom w:val="0"/>
                  <w:divBdr>
                    <w:top w:val="none" w:sz="0" w:space="0" w:color="auto"/>
                    <w:left w:val="none" w:sz="0" w:space="0" w:color="auto"/>
                    <w:bottom w:val="none" w:sz="0" w:space="0" w:color="auto"/>
                    <w:right w:val="none" w:sz="0" w:space="0" w:color="auto"/>
                  </w:divBdr>
                  <w:divsChild>
                    <w:div w:id="1082944678">
                      <w:marLeft w:val="0"/>
                      <w:marRight w:val="0"/>
                      <w:marTop w:val="0"/>
                      <w:marBottom w:val="0"/>
                      <w:divBdr>
                        <w:top w:val="none" w:sz="0" w:space="0" w:color="auto"/>
                        <w:left w:val="none" w:sz="0" w:space="0" w:color="auto"/>
                        <w:bottom w:val="none" w:sz="0" w:space="0" w:color="auto"/>
                        <w:right w:val="none" w:sz="0" w:space="0" w:color="auto"/>
                      </w:divBdr>
                    </w:div>
                  </w:divsChild>
                </w:div>
                <w:div w:id="355084909">
                  <w:marLeft w:val="0"/>
                  <w:marRight w:val="0"/>
                  <w:marTop w:val="0"/>
                  <w:marBottom w:val="0"/>
                  <w:divBdr>
                    <w:top w:val="none" w:sz="0" w:space="0" w:color="auto"/>
                    <w:left w:val="none" w:sz="0" w:space="0" w:color="auto"/>
                    <w:bottom w:val="none" w:sz="0" w:space="0" w:color="auto"/>
                    <w:right w:val="none" w:sz="0" w:space="0" w:color="auto"/>
                  </w:divBdr>
                  <w:divsChild>
                    <w:div w:id="56245276">
                      <w:marLeft w:val="0"/>
                      <w:marRight w:val="0"/>
                      <w:marTop w:val="0"/>
                      <w:marBottom w:val="0"/>
                      <w:divBdr>
                        <w:top w:val="none" w:sz="0" w:space="0" w:color="auto"/>
                        <w:left w:val="none" w:sz="0" w:space="0" w:color="auto"/>
                        <w:bottom w:val="none" w:sz="0" w:space="0" w:color="auto"/>
                        <w:right w:val="none" w:sz="0" w:space="0" w:color="auto"/>
                      </w:divBdr>
                    </w:div>
                  </w:divsChild>
                </w:div>
                <w:div w:id="1343509065">
                  <w:marLeft w:val="0"/>
                  <w:marRight w:val="0"/>
                  <w:marTop w:val="0"/>
                  <w:marBottom w:val="0"/>
                  <w:divBdr>
                    <w:top w:val="none" w:sz="0" w:space="0" w:color="auto"/>
                    <w:left w:val="none" w:sz="0" w:space="0" w:color="auto"/>
                    <w:bottom w:val="none" w:sz="0" w:space="0" w:color="auto"/>
                    <w:right w:val="none" w:sz="0" w:space="0" w:color="auto"/>
                  </w:divBdr>
                  <w:divsChild>
                    <w:div w:id="667636851">
                      <w:marLeft w:val="0"/>
                      <w:marRight w:val="0"/>
                      <w:marTop w:val="0"/>
                      <w:marBottom w:val="0"/>
                      <w:divBdr>
                        <w:top w:val="none" w:sz="0" w:space="0" w:color="auto"/>
                        <w:left w:val="none" w:sz="0" w:space="0" w:color="auto"/>
                        <w:bottom w:val="none" w:sz="0" w:space="0" w:color="auto"/>
                        <w:right w:val="none" w:sz="0" w:space="0" w:color="auto"/>
                      </w:divBdr>
                    </w:div>
                  </w:divsChild>
                </w:div>
                <w:div w:id="2033341103">
                  <w:marLeft w:val="0"/>
                  <w:marRight w:val="0"/>
                  <w:marTop w:val="0"/>
                  <w:marBottom w:val="0"/>
                  <w:divBdr>
                    <w:top w:val="none" w:sz="0" w:space="0" w:color="auto"/>
                    <w:left w:val="none" w:sz="0" w:space="0" w:color="auto"/>
                    <w:bottom w:val="none" w:sz="0" w:space="0" w:color="auto"/>
                    <w:right w:val="none" w:sz="0" w:space="0" w:color="auto"/>
                  </w:divBdr>
                  <w:divsChild>
                    <w:div w:id="1840191873">
                      <w:marLeft w:val="0"/>
                      <w:marRight w:val="0"/>
                      <w:marTop w:val="0"/>
                      <w:marBottom w:val="0"/>
                      <w:divBdr>
                        <w:top w:val="none" w:sz="0" w:space="0" w:color="auto"/>
                        <w:left w:val="none" w:sz="0" w:space="0" w:color="auto"/>
                        <w:bottom w:val="none" w:sz="0" w:space="0" w:color="auto"/>
                        <w:right w:val="none" w:sz="0" w:space="0" w:color="auto"/>
                      </w:divBdr>
                    </w:div>
                  </w:divsChild>
                </w:div>
                <w:div w:id="1646013174">
                  <w:marLeft w:val="0"/>
                  <w:marRight w:val="0"/>
                  <w:marTop w:val="0"/>
                  <w:marBottom w:val="0"/>
                  <w:divBdr>
                    <w:top w:val="none" w:sz="0" w:space="0" w:color="auto"/>
                    <w:left w:val="none" w:sz="0" w:space="0" w:color="auto"/>
                    <w:bottom w:val="none" w:sz="0" w:space="0" w:color="auto"/>
                    <w:right w:val="none" w:sz="0" w:space="0" w:color="auto"/>
                  </w:divBdr>
                  <w:divsChild>
                    <w:div w:id="364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995">
          <w:marLeft w:val="0"/>
          <w:marRight w:val="0"/>
          <w:marTop w:val="0"/>
          <w:marBottom w:val="0"/>
          <w:divBdr>
            <w:top w:val="none" w:sz="0" w:space="0" w:color="auto"/>
            <w:left w:val="none" w:sz="0" w:space="0" w:color="auto"/>
            <w:bottom w:val="none" w:sz="0" w:space="0" w:color="auto"/>
            <w:right w:val="none" w:sz="0" w:space="0" w:color="auto"/>
          </w:divBdr>
          <w:divsChild>
            <w:div w:id="906963581">
              <w:marLeft w:val="0"/>
              <w:marRight w:val="0"/>
              <w:marTop w:val="0"/>
              <w:marBottom w:val="0"/>
              <w:divBdr>
                <w:top w:val="none" w:sz="0" w:space="0" w:color="auto"/>
                <w:left w:val="none" w:sz="0" w:space="0" w:color="auto"/>
                <w:bottom w:val="none" w:sz="0" w:space="0" w:color="auto"/>
                <w:right w:val="none" w:sz="0" w:space="0" w:color="auto"/>
              </w:divBdr>
            </w:div>
            <w:div w:id="582564676">
              <w:marLeft w:val="0"/>
              <w:marRight w:val="0"/>
              <w:marTop w:val="0"/>
              <w:marBottom w:val="0"/>
              <w:divBdr>
                <w:top w:val="none" w:sz="0" w:space="0" w:color="auto"/>
                <w:left w:val="none" w:sz="0" w:space="0" w:color="auto"/>
                <w:bottom w:val="none" w:sz="0" w:space="0" w:color="auto"/>
                <w:right w:val="none" w:sz="0" w:space="0" w:color="auto"/>
              </w:divBdr>
            </w:div>
            <w:div w:id="2039699849">
              <w:marLeft w:val="0"/>
              <w:marRight w:val="0"/>
              <w:marTop w:val="0"/>
              <w:marBottom w:val="0"/>
              <w:divBdr>
                <w:top w:val="none" w:sz="0" w:space="0" w:color="auto"/>
                <w:left w:val="none" w:sz="0" w:space="0" w:color="auto"/>
                <w:bottom w:val="none" w:sz="0" w:space="0" w:color="auto"/>
                <w:right w:val="none" w:sz="0" w:space="0" w:color="auto"/>
              </w:divBdr>
            </w:div>
            <w:div w:id="1998000045">
              <w:marLeft w:val="0"/>
              <w:marRight w:val="0"/>
              <w:marTop w:val="0"/>
              <w:marBottom w:val="0"/>
              <w:divBdr>
                <w:top w:val="none" w:sz="0" w:space="0" w:color="auto"/>
                <w:left w:val="none" w:sz="0" w:space="0" w:color="auto"/>
                <w:bottom w:val="none" w:sz="0" w:space="0" w:color="auto"/>
                <w:right w:val="none" w:sz="0" w:space="0" w:color="auto"/>
              </w:divBdr>
            </w:div>
            <w:div w:id="1526166257">
              <w:marLeft w:val="0"/>
              <w:marRight w:val="0"/>
              <w:marTop w:val="0"/>
              <w:marBottom w:val="0"/>
              <w:divBdr>
                <w:top w:val="none" w:sz="0" w:space="0" w:color="auto"/>
                <w:left w:val="none" w:sz="0" w:space="0" w:color="auto"/>
                <w:bottom w:val="none" w:sz="0" w:space="0" w:color="auto"/>
                <w:right w:val="none" w:sz="0" w:space="0" w:color="auto"/>
              </w:divBdr>
            </w:div>
          </w:divsChild>
        </w:div>
        <w:div w:id="194081922">
          <w:marLeft w:val="0"/>
          <w:marRight w:val="0"/>
          <w:marTop w:val="0"/>
          <w:marBottom w:val="0"/>
          <w:divBdr>
            <w:top w:val="none" w:sz="0" w:space="0" w:color="auto"/>
            <w:left w:val="none" w:sz="0" w:space="0" w:color="auto"/>
            <w:bottom w:val="none" w:sz="0" w:space="0" w:color="auto"/>
            <w:right w:val="none" w:sz="0" w:space="0" w:color="auto"/>
          </w:divBdr>
          <w:divsChild>
            <w:div w:id="1401320623">
              <w:marLeft w:val="-75"/>
              <w:marRight w:val="0"/>
              <w:marTop w:val="30"/>
              <w:marBottom w:val="30"/>
              <w:divBdr>
                <w:top w:val="none" w:sz="0" w:space="0" w:color="auto"/>
                <w:left w:val="none" w:sz="0" w:space="0" w:color="auto"/>
                <w:bottom w:val="none" w:sz="0" w:space="0" w:color="auto"/>
                <w:right w:val="none" w:sz="0" w:space="0" w:color="auto"/>
              </w:divBdr>
              <w:divsChild>
                <w:div w:id="680158424">
                  <w:marLeft w:val="0"/>
                  <w:marRight w:val="0"/>
                  <w:marTop w:val="0"/>
                  <w:marBottom w:val="0"/>
                  <w:divBdr>
                    <w:top w:val="none" w:sz="0" w:space="0" w:color="auto"/>
                    <w:left w:val="none" w:sz="0" w:space="0" w:color="auto"/>
                    <w:bottom w:val="none" w:sz="0" w:space="0" w:color="auto"/>
                    <w:right w:val="none" w:sz="0" w:space="0" w:color="auto"/>
                  </w:divBdr>
                  <w:divsChild>
                    <w:div w:id="2119519275">
                      <w:marLeft w:val="0"/>
                      <w:marRight w:val="0"/>
                      <w:marTop w:val="0"/>
                      <w:marBottom w:val="0"/>
                      <w:divBdr>
                        <w:top w:val="none" w:sz="0" w:space="0" w:color="auto"/>
                        <w:left w:val="none" w:sz="0" w:space="0" w:color="auto"/>
                        <w:bottom w:val="none" w:sz="0" w:space="0" w:color="auto"/>
                        <w:right w:val="none" w:sz="0" w:space="0" w:color="auto"/>
                      </w:divBdr>
                    </w:div>
                  </w:divsChild>
                </w:div>
                <w:div w:id="458498984">
                  <w:marLeft w:val="0"/>
                  <w:marRight w:val="0"/>
                  <w:marTop w:val="0"/>
                  <w:marBottom w:val="0"/>
                  <w:divBdr>
                    <w:top w:val="none" w:sz="0" w:space="0" w:color="auto"/>
                    <w:left w:val="none" w:sz="0" w:space="0" w:color="auto"/>
                    <w:bottom w:val="none" w:sz="0" w:space="0" w:color="auto"/>
                    <w:right w:val="none" w:sz="0" w:space="0" w:color="auto"/>
                  </w:divBdr>
                  <w:divsChild>
                    <w:div w:id="1565725001">
                      <w:marLeft w:val="0"/>
                      <w:marRight w:val="0"/>
                      <w:marTop w:val="0"/>
                      <w:marBottom w:val="0"/>
                      <w:divBdr>
                        <w:top w:val="none" w:sz="0" w:space="0" w:color="auto"/>
                        <w:left w:val="none" w:sz="0" w:space="0" w:color="auto"/>
                        <w:bottom w:val="none" w:sz="0" w:space="0" w:color="auto"/>
                        <w:right w:val="none" w:sz="0" w:space="0" w:color="auto"/>
                      </w:divBdr>
                    </w:div>
                  </w:divsChild>
                </w:div>
                <w:div w:id="1359239977">
                  <w:marLeft w:val="0"/>
                  <w:marRight w:val="0"/>
                  <w:marTop w:val="0"/>
                  <w:marBottom w:val="0"/>
                  <w:divBdr>
                    <w:top w:val="none" w:sz="0" w:space="0" w:color="auto"/>
                    <w:left w:val="none" w:sz="0" w:space="0" w:color="auto"/>
                    <w:bottom w:val="none" w:sz="0" w:space="0" w:color="auto"/>
                    <w:right w:val="none" w:sz="0" w:space="0" w:color="auto"/>
                  </w:divBdr>
                  <w:divsChild>
                    <w:div w:id="1704133671">
                      <w:marLeft w:val="0"/>
                      <w:marRight w:val="0"/>
                      <w:marTop w:val="0"/>
                      <w:marBottom w:val="0"/>
                      <w:divBdr>
                        <w:top w:val="none" w:sz="0" w:space="0" w:color="auto"/>
                        <w:left w:val="none" w:sz="0" w:space="0" w:color="auto"/>
                        <w:bottom w:val="none" w:sz="0" w:space="0" w:color="auto"/>
                        <w:right w:val="none" w:sz="0" w:space="0" w:color="auto"/>
                      </w:divBdr>
                    </w:div>
                  </w:divsChild>
                </w:div>
                <w:div w:id="1246039283">
                  <w:marLeft w:val="0"/>
                  <w:marRight w:val="0"/>
                  <w:marTop w:val="0"/>
                  <w:marBottom w:val="0"/>
                  <w:divBdr>
                    <w:top w:val="none" w:sz="0" w:space="0" w:color="auto"/>
                    <w:left w:val="none" w:sz="0" w:space="0" w:color="auto"/>
                    <w:bottom w:val="none" w:sz="0" w:space="0" w:color="auto"/>
                    <w:right w:val="none" w:sz="0" w:space="0" w:color="auto"/>
                  </w:divBdr>
                  <w:divsChild>
                    <w:div w:id="1695231388">
                      <w:marLeft w:val="0"/>
                      <w:marRight w:val="0"/>
                      <w:marTop w:val="0"/>
                      <w:marBottom w:val="0"/>
                      <w:divBdr>
                        <w:top w:val="none" w:sz="0" w:space="0" w:color="auto"/>
                        <w:left w:val="none" w:sz="0" w:space="0" w:color="auto"/>
                        <w:bottom w:val="none" w:sz="0" w:space="0" w:color="auto"/>
                        <w:right w:val="none" w:sz="0" w:space="0" w:color="auto"/>
                      </w:divBdr>
                    </w:div>
                  </w:divsChild>
                </w:div>
                <w:div w:id="390689646">
                  <w:marLeft w:val="0"/>
                  <w:marRight w:val="0"/>
                  <w:marTop w:val="0"/>
                  <w:marBottom w:val="0"/>
                  <w:divBdr>
                    <w:top w:val="none" w:sz="0" w:space="0" w:color="auto"/>
                    <w:left w:val="none" w:sz="0" w:space="0" w:color="auto"/>
                    <w:bottom w:val="none" w:sz="0" w:space="0" w:color="auto"/>
                    <w:right w:val="none" w:sz="0" w:space="0" w:color="auto"/>
                  </w:divBdr>
                  <w:divsChild>
                    <w:div w:id="1194852442">
                      <w:marLeft w:val="0"/>
                      <w:marRight w:val="0"/>
                      <w:marTop w:val="0"/>
                      <w:marBottom w:val="0"/>
                      <w:divBdr>
                        <w:top w:val="none" w:sz="0" w:space="0" w:color="auto"/>
                        <w:left w:val="none" w:sz="0" w:space="0" w:color="auto"/>
                        <w:bottom w:val="none" w:sz="0" w:space="0" w:color="auto"/>
                        <w:right w:val="none" w:sz="0" w:space="0" w:color="auto"/>
                      </w:divBdr>
                    </w:div>
                  </w:divsChild>
                </w:div>
                <w:div w:id="284433407">
                  <w:marLeft w:val="0"/>
                  <w:marRight w:val="0"/>
                  <w:marTop w:val="0"/>
                  <w:marBottom w:val="0"/>
                  <w:divBdr>
                    <w:top w:val="none" w:sz="0" w:space="0" w:color="auto"/>
                    <w:left w:val="none" w:sz="0" w:space="0" w:color="auto"/>
                    <w:bottom w:val="none" w:sz="0" w:space="0" w:color="auto"/>
                    <w:right w:val="none" w:sz="0" w:space="0" w:color="auto"/>
                  </w:divBdr>
                  <w:divsChild>
                    <w:div w:id="2028822935">
                      <w:marLeft w:val="0"/>
                      <w:marRight w:val="0"/>
                      <w:marTop w:val="0"/>
                      <w:marBottom w:val="0"/>
                      <w:divBdr>
                        <w:top w:val="none" w:sz="0" w:space="0" w:color="auto"/>
                        <w:left w:val="none" w:sz="0" w:space="0" w:color="auto"/>
                        <w:bottom w:val="none" w:sz="0" w:space="0" w:color="auto"/>
                        <w:right w:val="none" w:sz="0" w:space="0" w:color="auto"/>
                      </w:divBdr>
                    </w:div>
                  </w:divsChild>
                </w:div>
                <w:div w:id="281689462">
                  <w:marLeft w:val="0"/>
                  <w:marRight w:val="0"/>
                  <w:marTop w:val="0"/>
                  <w:marBottom w:val="0"/>
                  <w:divBdr>
                    <w:top w:val="none" w:sz="0" w:space="0" w:color="auto"/>
                    <w:left w:val="none" w:sz="0" w:space="0" w:color="auto"/>
                    <w:bottom w:val="none" w:sz="0" w:space="0" w:color="auto"/>
                    <w:right w:val="none" w:sz="0" w:space="0" w:color="auto"/>
                  </w:divBdr>
                  <w:divsChild>
                    <w:div w:id="343941846">
                      <w:marLeft w:val="0"/>
                      <w:marRight w:val="0"/>
                      <w:marTop w:val="0"/>
                      <w:marBottom w:val="0"/>
                      <w:divBdr>
                        <w:top w:val="none" w:sz="0" w:space="0" w:color="auto"/>
                        <w:left w:val="none" w:sz="0" w:space="0" w:color="auto"/>
                        <w:bottom w:val="none" w:sz="0" w:space="0" w:color="auto"/>
                        <w:right w:val="none" w:sz="0" w:space="0" w:color="auto"/>
                      </w:divBdr>
                    </w:div>
                  </w:divsChild>
                </w:div>
                <w:div w:id="1783718452">
                  <w:marLeft w:val="0"/>
                  <w:marRight w:val="0"/>
                  <w:marTop w:val="0"/>
                  <w:marBottom w:val="0"/>
                  <w:divBdr>
                    <w:top w:val="none" w:sz="0" w:space="0" w:color="auto"/>
                    <w:left w:val="none" w:sz="0" w:space="0" w:color="auto"/>
                    <w:bottom w:val="none" w:sz="0" w:space="0" w:color="auto"/>
                    <w:right w:val="none" w:sz="0" w:space="0" w:color="auto"/>
                  </w:divBdr>
                  <w:divsChild>
                    <w:div w:id="73165821">
                      <w:marLeft w:val="0"/>
                      <w:marRight w:val="0"/>
                      <w:marTop w:val="0"/>
                      <w:marBottom w:val="0"/>
                      <w:divBdr>
                        <w:top w:val="none" w:sz="0" w:space="0" w:color="auto"/>
                        <w:left w:val="none" w:sz="0" w:space="0" w:color="auto"/>
                        <w:bottom w:val="none" w:sz="0" w:space="0" w:color="auto"/>
                        <w:right w:val="none" w:sz="0" w:space="0" w:color="auto"/>
                      </w:divBdr>
                    </w:div>
                  </w:divsChild>
                </w:div>
                <w:div w:id="786894339">
                  <w:marLeft w:val="0"/>
                  <w:marRight w:val="0"/>
                  <w:marTop w:val="0"/>
                  <w:marBottom w:val="0"/>
                  <w:divBdr>
                    <w:top w:val="none" w:sz="0" w:space="0" w:color="auto"/>
                    <w:left w:val="none" w:sz="0" w:space="0" w:color="auto"/>
                    <w:bottom w:val="none" w:sz="0" w:space="0" w:color="auto"/>
                    <w:right w:val="none" w:sz="0" w:space="0" w:color="auto"/>
                  </w:divBdr>
                  <w:divsChild>
                    <w:div w:id="418212389">
                      <w:marLeft w:val="0"/>
                      <w:marRight w:val="0"/>
                      <w:marTop w:val="0"/>
                      <w:marBottom w:val="0"/>
                      <w:divBdr>
                        <w:top w:val="none" w:sz="0" w:space="0" w:color="auto"/>
                        <w:left w:val="none" w:sz="0" w:space="0" w:color="auto"/>
                        <w:bottom w:val="none" w:sz="0" w:space="0" w:color="auto"/>
                        <w:right w:val="none" w:sz="0" w:space="0" w:color="auto"/>
                      </w:divBdr>
                    </w:div>
                  </w:divsChild>
                </w:div>
                <w:div w:id="447358134">
                  <w:marLeft w:val="0"/>
                  <w:marRight w:val="0"/>
                  <w:marTop w:val="0"/>
                  <w:marBottom w:val="0"/>
                  <w:divBdr>
                    <w:top w:val="none" w:sz="0" w:space="0" w:color="auto"/>
                    <w:left w:val="none" w:sz="0" w:space="0" w:color="auto"/>
                    <w:bottom w:val="none" w:sz="0" w:space="0" w:color="auto"/>
                    <w:right w:val="none" w:sz="0" w:space="0" w:color="auto"/>
                  </w:divBdr>
                  <w:divsChild>
                    <w:div w:id="273561841">
                      <w:marLeft w:val="0"/>
                      <w:marRight w:val="0"/>
                      <w:marTop w:val="0"/>
                      <w:marBottom w:val="0"/>
                      <w:divBdr>
                        <w:top w:val="none" w:sz="0" w:space="0" w:color="auto"/>
                        <w:left w:val="none" w:sz="0" w:space="0" w:color="auto"/>
                        <w:bottom w:val="none" w:sz="0" w:space="0" w:color="auto"/>
                        <w:right w:val="none" w:sz="0" w:space="0" w:color="auto"/>
                      </w:divBdr>
                    </w:div>
                  </w:divsChild>
                </w:div>
                <w:div w:id="2009021589">
                  <w:marLeft w:val="0"/>
                  <w:marRight w:val="0"/>
                  <w:marTop w:val="0"/>
                  <w:marBottom w:val="0"/>
                  <w:divBdr>
                    <w:top w:val="none" w:sz="0" w:space="0" w:color="auto"/>
                    <w:left w:val="none" w:sz="0" w:space="0" w:color="auto"/>
                    <w:bottom w:val="none" w:sz="0" w:space="0" w:color="auto"/>
                    <w:right w:val="none" w:sz="0" w:space="0" w:color="auto"/>
                  </w:divBdr>
                  <w:divsChild>
                    <w:div w:id="2112780863">
                      <w:marLeft w:val="0"/>
                      <w:marRight w:val="0"/>
                      <w:marTop w:val="0"/>
                      <w:marBottom w:val="0"/>
                      <w:divBdr>
                        <w:top w:val="none" w:sz="0" w:space="0" w:color="auto"/>
                        <w:left w:val="none" w:sz="0" w:space="0" w:color="auto"/>
                        <w:bottom w:val="none" w:sz="0" w:space="0" w:color="auto"/>
                        <w:right w:val="none" w:sz="0" w:space="0" w:color="auto"/>
                      </w:divBdr>
                    </w:div>
                  </w:divsChild>
                </w:div>
                <w:div w:id="88622539">
                  <w:marLeft w:val="0"/>
                  <w:marRight w:val="0"/>
                  <w:marTop w:val="0"/>
                  <w:marBottom w:val="0"/>
                  <w:divBdr>
                    <w:top w:val="none" w:sz="0" w:space="0" w:color="auto"/>
                    <w:left w:val="none" w:sz="0" w:space="0" w:color="auto"/>
                    <w:bottom w:val="none" w:sz="0" w:space="0" w:color="auto"/>
                    <w:right w:val="none" w:sz="0" w:space="0" w:color="auto"/>
                  </w:divBdr>
                  <w:divsChild>
                    <w:div w:id="1160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sChild>
            <w:div w:id="1272005628">
              <w:marLeft w:val="0"/>
              <w:marRight w:val="0"/>
              <w:marTop w:val="0"/>
              <w:marBottom w:val="0"/>
              <w:divBdr>
                <w:top w:val="none" w:sz="0" w:space="0" w:color="auto"/>
                <w:left w:val="none" w:sz="0" w:space="0" w:color="auto"/>
                <w:bottom w:val="none" w:sz="0" w:space="0" w:color="auto"/>
                <w:right w:val="none" w:sz="0" w:space="0" w:color="auto"/>
              </w:divBdr>
            </w:div>
            <w:div w:id="860165607">
              <w:marLeft w:val="0"/>
              <w:marRight w:val="0"/>
              <w:marTop w:val="0"/>
              <w:marBottom w:val="0"/>
              <w:divBdr>
                <w:top w:val="none" w:sz="0" w:space="0" w:color="auto"/>
                <w:left w:val="none" w:sz="0" w:space="0" w:color="auto"/>
                <w:bottom w:val="none" w:sz="0" w:space="0" w:color="auto"/>
                <w:right w:val="none" w:sz="0" w:space="0" w:color="auto"/>
              </w:divBdr>
            </w:div>
            <w:div w:id="1301226448">
              <w:marLeft w:val="0"/>
              <w:marRight w:val="0"/>
              <w:marTop w:val="0"/>
              <w:marBottom w:val="0"/>
              <w:divBdr>
                <w:top w:val="none" w:sz="0" w:space="0" w:color="auto"/>
                <w:left w:val="none" w:sz="0" w:space="0" w:color="auto"/>
                <w:bottom w:val="none" w:sz="0" w:space="0" w:color="auto"/>
                <w:right w:val="none" w:sz="0" w:space="0" w:color="auto"/>
              </w:divBdr>
            </w:div>
            <w:div w:id="1805998248">
              <w:marLeft w:val="0"/>
              <w:marRight w:val="0"/>
              <w:marTop w:val="0"/>
              <w:marBottom w:val="0"/>
              <w:divBdr>
                <w:top w:val="none" w:sz="0" w:space="0" w:color="auto"/>
                <w:left w:val="none" w:sz="0" w:space="0" w:color="auto"/>
                <w:bottom w:val="none" w:sz="0" w:space="0" w:color="auto"/>
                <w:right w:val="none" w:sz="0" w:space="0" w:color="auto"/>
              </w:divBdr>
            </w:div>
            <w:div w:id="1021514845">
              <w:marLeft w:val="0"/>
              <w:marRight w:val="0"/>
              <w:marTop w:val="0"/>
              <w:marBottom w:val="0"/>
              <w:divBdr>
                <w:top w:val="none" w:sz="0" w:space="0" w:color="auto"/>
                <w:left w:val="none" w:sz="0" w:space="0" w:color="auto"/>
                <w:bottom w:val="none" w:sz="0" w:space="0" w:color="auto"/>
                <w:right w:val="none" w:sz="0" w:space="0" w:color="auto"/>
              </w:divBdr>
            </w:div>
            <w:div w:id="455755528">
              <w:marLeft w:val="0"/>
              <w:marRight w:val="0"/>
              <w:marTop w:val="0"/>
              <w:marBottom w:val="0"/>
              <w:divBdr>
                <w:top w:val="none" w:sz="0" w:space="0" w:color="auto"/>
                <w:left w:val="none" w:sz="0" w:space="0" w:color="auto"/>
                <w:bottom w:val="none" w:sz="0" w:space="0" w:color="auto"/>
                <w:right w:val="none" w:sz="0" w:space="0" w:color="auto"/>
              </w:divBdr>
            </w:div>
            <w:div w:id="732696841">
              <w:marLeft w:val="0"/>
              <w:marRight w:val="0"/>
              <w:marTop w:val="0"/>
              <w:marBottom w:val="0"/>
              <w:divBdr>
                <w:top w:val="none" w:sz="0" w:space="0" w:color="auto"/>
                <w:left w:val="none" w:sz="0" w:space="0" w:color="auto"/>
                <w:bottom w:val="none" w:sz="0" w:space="0" w:color="auto"/>
                <w:right w:val="none" w:sz="0" w:space="0" w:color="auto"/>
              </w:divBdr>
            </w:div>
            <w:div w:id="399404858">
              <w:marLeft w:val="0"/>
              <w:marRight w:val="0"/>
              <w:marTop w:val="0"/>
              <w:marBottom w:val="0"/>
              <w:divBdr>
                <w:top w:val="none" w:sz="0" w:space="0" w:color="auto"/>
                <w:left w:val="none" w:sz="0" w:space="0" w:color="auto"/>
                <w:bottom w:val="none" w:sz="0" w:space="0" w:color="auto"/>
                <w:right w:val="none" w:sz="0" w:space="0" w:color="auto"/>
              </w:divBdr>
            </w:div>
            <w:div w:id="1081826785">
              <w:marLeft w:val="0"/>
              <w:marRight w:val="0"/>
              <w:marTop w:val="0"/>
              <w:marBottom w:val="0"/>
              <w:divBdr>
                <w:top w:val="none" w:sz="0" w:space="0" w:color="auto"/>
                <w:left w:val="none" w:sz="0" w:space="0" w:color="auto"/>
                <w:bottom w:val="none" w:sz="0" w:space="0" w:color="auto"/>
                <w:right w:val="none" w:sz="0" w:space="0" w:color="auto"/>
              </w:divBdr>
            </w:div>
            <w:div w:id="848301648">
              <w:marLeft w:val="0"/>
              <w:marRight w:val="0"/>
              <w:marTop w:val="0"/>
              <w:marBottom w:val="0"/>
              <w:divBdr>
                <w:top w:val="none" w:sz="0" w:space="0" w:color="auto"/>
                <w:left w:val="none" w:sz="0" w:space="0" w:color="auto"/>
                <w:bottom w:val="none" w:sz="0" w:space="0" w:color="auto"/>
                <w:right w:val="none" w:sz="0" w:space="0" w:color="auto"/>
              </w:divBdr>
            </w:div>
            <w:div w:id="807672944">
              <w:marLeft w:val="0"/>
              <w:marRight w:val="0"/>
              <w:marTop w:val="0"/>
              <w:marBottom w:val="0"/>
              <w:divBdr>
                <w:top w:val="none" w:sz="0" w:space="0" w:color="auto"/>
                <w:left w:val="none" w:sz="0" w:space="0" w:color="auto"/>
                <w:bottom w:val="none" w:sz="0" w:space="0" w:color="auto"/>
                <w:right w:val="none" w:sz="0" w:space="0" w:color="auto"/>
              </w:divBdr>
            </w:div>
            <w:div w:id="233668024">
              <w:marLeft w:val="0"/>
              <w:marRight w:val="0"/>
              <w:marTop w:val="0"/>
              <w:marBottom w:val="0"/>
              <w:divBdr>
                <w:top w:val="none" w:sz="0" w:space="0" w:color="auto"/>
                <w:left w:val="none" w:sz="0" w:space="0" w:color="auto"/>
                <w:bottom w:val="none" w:sz="0" w:space="0" w:color="auto"/>
                <w:right w:val="none" w:sz="0" w:space="0" w:color="auto"/>
              </w:divBdr>
            </w:div>
          </w:divsChild>
        </w:div>
        <w:div w:id="1579291603">
          <w:marLeft w:val="0"/>
          <w:marRight w:val="0"/>
          <w:marTop w:val="0"/>
          <w:marBottom w:val="0"/>
          <w:divBdr>
            <w:top w:val="none" w:sz="0" w:space="0" w:color="auto"/>
            <w:left w:val="none" w:sz="0" w:space="0" w:color="auto"/>
            <w:bottom w:val="none" w:sz="0" w:space="0" w:color="auto"/>
            <w:right w:val="none" w:sz="0" w:space="0" w:color="auto"/>
          </w:divBdr>
          <w:divsChild>
            <w:div w:id="1857888257">
              <w:marLeft w:val="-75"/>
              <w:marRight w:val="0"/>
              <w:marTop w:val="30"/>
              <w:marBottom w:val="30"/>
              <w:divBdr>
                <w:top w:val="none" w:sz="0" w:space="0" w:color="auto"/>
                <w:left w:val="none" w:sz="0" w:space="0" w:color="auto"/>
                <w:bottom w:val="none" w:sz="0" w:space="0" w:color="auto"/>
                <w:right w:val="none" w:sz="0" w:space="0" w:color="auto"/>
              </w:divBdr>
              <w:divsChild>
                <w:div w:id="354615987">
                  <w:marLeft w:val="0"/>
                  <w:marRight w:val="0"/>
                  <w:marTop w:val="0"/>
                  <w:marBottom w:val="0"/>
                  <w:divBdr>
                    <w:top w:val="none" w:sz="0" w:space="0" w:color="auto"/>
                    <w:left w:val="none" w:sz="0" w:space="0" w:color="auto"/>
                    <w:bottom w:val="none" w:sz="0" w:space="0" w:color="auto"/>
                    <w:right w:val="none" w:sz="0" w:space="0" w:color="auto"/>
                  </w:divBdr>
                  <w:divsChild>
                    <w:div w:id="1478230156">
                      <w:marLeft w:val="0"/>
                      <w:marRight w:val="0"/>
                      <w:marTop w:val="0"/>
                      <w:marBottom w:val="0"/>
                      <w:divBdr>
                        <w:top w:val="none" w:sz="0" w:space="0" w:color="auto"/>
                        <w:left w:val="none" w:sz="0" w:space="0" w:color="auto"/>
                        <w:bottom w:val="none" w:sz="0" w:space="0" w:color="auto"/>
                        <w:right w:val="none" w:sz="0" w:space="0" w:color="auto"/>
                      </w:divBdr>
                    </w:div>
                  </w:divsChild>
                </w:div>
                <w:div w:id="791438352">
                  <w:marLeft w:val="0"/>
                  <w:marRight w:val="0"/>
                  <w:marTop w:val="0"/>
                  <w:marBottom w:val="0"/>
                  <w:divBdr>
                    <w:top w:val="none" w:sz="0" w:space="0" w:color="auto"/>
                    <w:left w:val="none" w:sz="0" w:space="0" w:color="auto"/>
                    <w:bottom w:val="none" w:sz="0" w:space="0" w:color="auto"/>
                    <w:right w:val="none" w:sz="0" w:space="0" w:color="auto"/>
                  </w:divBdr>
                  <w:divsChild>
                    <w:div w:id="593897823">
                      <w:marLeft w:val="0"/>
                      <w:marRight w:val="0"/>
                      <w:marTop w:val="0"/>
                      <w:marBottom w:val="0"/>
                      <w:divBdr>
                        <w:top w:val="none" w:sz="0" w:space="0" w:color="auto"/>
                        <w:left w:val="none" w:sz="0" w:space="0" w:color="auto"/>
                        <w:bottom w:val="none" w:sz="0" w:space="0" w:color="auto"/>
                        <w:right w:val="none" w:sz="0" w:space="0" w:color="auto"/>
                      </w:divBdr>
                    </w:div>
                  </w:divsChild>
                </w:div>
                <w:div w:id="1452020020">
                  <w:marLeft w:val="0"/>
                  <w:marRight w:val="0"/>
                  <w:marTop w:val="0"/>
                  <w:marBottom w:val="0"/>
                  <w:divBdr>
                    <w:top w:val="none" w:sz="0" w:space="0" w:color="auto"/>
                    <w:left w:val="none" w:sz="0" w:space="0" w:color="auto"/>
                    <w:bottom w:val="none" w:sz="0" w:space="0" w:color="auto"/>
                    <w:right w:val="none" w:sz="0" w:space="0" w:color="auto"/>
                  </w:divBdr>
                  <w:divsChild>
                    <w:div w:id="1286236203">
                      <w:marLeft w:val="0"/>
                      <w:marRight w:val="0"/>
                      <w:marTop w:val="0"/>
                      <w:marBottom w:val="0"/>
                      <w:divBdr>
                        <w:top w:val="none" w:sz="0" w:space="0" w:color="auto"/>
                        <w:left w:val="none" w:sz="0" w:space="0" w:color="auto"/>
                        <w:bottom w:val="none" w:sz="0" w:space="0" w:color="auto"/>
                        <w:right w:val="none" w:sz="0" w:space="0" w:color="auto"/>
                      </w:divBdr>
                    </w:div>
                  </w:divsChild>
                </w:div>
                <w:div w:id="1520658059">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none" w:sz="0" w:space="0" w:color="auto"/>
                        <w:left w:val="none" w:sz="0" w:space="0" w:color="auto"/>
                        <w:bottom w:val="none" w:sz="0" w:space="0" w:color="auto"/>
                        <w:right w:val="none" w:sz="0" w:space="0" w:color="auto"/>
                      </w:divBdr>
                    </w:div>
                  </w:divsChild>
                </w:div>
                <w:div w:id="306788882">
                  <w:marLeft w:val="0"/>
                  <w:marRight w:val="0"/>
                  <w:marTop w:val="0"/>
                  <w:marBottom w:val="0"/>
                  <w:divBdr>
                    <w:top w:val="none" w:sz="0" w:space="0" w:color="auto"/>
                    <w:left w:val="none" w:sz="0" w:space="0" w:color="auto"/>
                    <w:bottom w:val="none" w:sz="0" w:space="0" w:color="auto"/>
                    <w:right w:val="none" w:sz="0" w:space="0" w:color="auto"/>
                  </w:divBdr>
                  <w:divsChild>
                    <w:div w:id="151072585">
                      <w:marLeft w:val="0"/>
                      <w:marRight w:val="0"/>
                      <w:marTop w:val="0"/>
                      <w:marBottom w:val="0"/>
                      <w:divBdr>
                        <w:top w:val="none" w:sz="0" w:space="0" w:color="auto"/>
                        <w:left w:val="none" w:sz="0" w:space="0" w:color="auto"/>
                        <w:bottom w:val="none" w:sz="0" w:space="0" w:color="auto"/>
                        <w:right w:val="none" w:sz="0" w:space="0" w:color="auto"/>
                      </w:divBdr>
                    </w:div>
                  </w:divsChild>
                </w:div>
                <w:div w:id="1109353406">
                  <w:marLeft w:val="0"/>
                  <w:marRight w:val="0"/>
                  <w:marTop w:val="0"/>
                  <w:marBottom w:val="0"/>
                  <w:divBdr>
                    <w:top w:val="none" w:sz="0" w:space="0" w:color="auto"/>
                    <w:left w:val="none" w:sz="0" w:space="0" w:color="auto"/>
                    <w:bottom w:val="none" w:sz="0" w:space="0" w:color="auto"/>
                    <w:right w:val="none" w:sz="0" w:space="0" w:color="auto"/>
                  </w:divBdr>
                  <w:divsChild>
                    <w:div w:id="1749109937">
                      <w:marLeft w:val="0"/>
                      <w:marRight w:val="0"/>
                      <w:marTop w:val="0"/>
                      <w:marBottom w:val="0"/>
                      <w:divBdr>
                        <w:top w:val="none" w:sz="0" w:space="0" w:color="auto"/>
                        <w:left w:val="none" w:sz="0" w:space="0" w:color="auto"/>
                        <w:bottom w:val="none" w:sz="0" w:space="0" w:color="auto"/>
                        <w:right w:val="none" w:sz="0" w:space="0" w:color="auto"/>
                      </w:divBdr>
                    </w:div>
                  </w:divsChild>
                </w:div>
                <w:div w:id="742138432">
                  <w:marLeft w:val="0"/>
                  <w:marRight w:val="0"/>
                  <w:marTop w:val="0"/>
                  <w:marBottom w:val="0"/>
                  <w:divBdr>
                    <w:top w:val="none" w:sz="0" w:space="0" w:color="auto"/>
                    <w:left w:val="none" w:sz="0" w:space="0" w:color="auto"/>
                    <w:bottom w:val="none" w:sz="0" w:space="0" w:color="auto"/>
                    <w:right w:val="none" w:sz="0" w:space="0" w:color="auto"/>
                  </w:divBdr>
                  <w:divsChild>
                    <w:div w:id="62678157">
                      <w:marLeft w:val="0"/>
                      <w:marRight w:val="0"/>
                      <w:marTop w:val="0"/>
                      <w:marBottom w:val="0"/>
                      <w:divBdr>
                        <w:top w:val="none" w:sz="0" w:space="0" w:color="auto"/>
                        <w:left w:val="none" w:sz="0" w:space="0" w:color="auto"/>
                        <w:bottom w:val="none" w:sz="0" w:space="0" w:color="auto"/>
                        <w:right w:val="none" w:sz="0" w:space="0" w:color="auto"/>
                      </w:divBdr>
                    </w:div>
                  </w:divsChild>
                </w:div>
                <w:div w:id="152262222">
                  <w:marLeft w:val="0"/>
                  <w:marRight w:val="0"/>
                  <w:marTop w:val="0"/>
                  <w:marBottom w:val="0"/>
                  <w:divBdr>
                    <w:top w:val="none" w:sz="0" w:space="0" w:color="auto"/>
                    <w:left w:val="none" w:sz="0" w:space="0" w:color="auto"/>
                    <w:bottom w:val="none" w:sz="0" w:space="0" w:color="auto"/>
                    <w:right w:val="none" w:sz="0" w:space="0" w:color="auto"/>
                  </w:divBdr>
                  <w:divsChild>
                    <w:div w:id="1926110524">
                      <w:marLeft w:val="0"/>
                      <w:marRight w:val="0"/>
                      <w:marTop w:val="0"/>
                      <w:marBottom w:val="0"/>
                      <w:divBdr>
                        <w:top w:val="none" w:sz="0" w:space="0" w:color="auto"/>
                        <w:left w:val="none" w:sz="0" w:space="0" w:color="auto"/>
                        <w:bottom w:val="none" w:sz="0" w:space="0" w:color="auto"/>
                        <w:right w:val="none" w:sz="0" w:space="0" w:color="auto"/>
                      </w:divBdr>
                    </w:div>
                  </w:divsChild>
                </w:div>
                <w:div w:id="1442648402">
                  <w:marLeft w:val="0"/>
                  <w:marRight w:val="0"/>
                  <w:marTop w:val="0"/>
                  <w:marBottom w:val="0"/>
                  <w:divBdr>
                    <w:top w:val="none" w:sz="0" w:space="0" w:color="auto"/>
                    <w:left w:val="none" w:sz="0" w:space="0" w:color="auto"/>
                    <w:bottom w:val="none" w:sz="0" w:space="0" w:color="auto"/>
                    <w:right w:val="none" w:sz="0" w:space="0" w:color="auto"/>
                  </w:divBdr>
                  <w:divsChild>
                    <w:div w:id="192617596">
                      <w:marLeft w:val="0"/>
                      <w:marRight w:val="0"/>
                      <w:marTop w:val="0"/>
                      <w:marBottom w:val="0"/>
                      <w:divBdr>
                        <w:top w:val="none" w:sz="0" w:space="0" w:color="auto"/>
                        <w:left w:val="none" w:sz="0" w:space="0" w:color="auto"/>
                        <w:bottom w:val="none" w:sz="0" w:space="0" w:color="auto"/>
                        <w:right w:val="none" w:sz="0" w:space="0" w:color="auto"/>
                      </w:divBdr>
                    </w:div>
                  </w:divsChild>
                </w:div>
                <w:div w:id="563877458">
                  <w:marLeft w:val="0"/>
                  <w:marRight w:val="0"/>
                  <w:marTop w:val="0"/>
                  <w:marBottom w:val="0"/>
                  <w:divBdr>
                    <w:top w:val="none" w:sz="0" w:space="0" w:color="auto"/>
                    <w:left w:val="none" w:sz="0" w:space="0" w:color="auto"/>
                    <w:bottom w:val="none" w:sz="0" w:space="0" w:color="auto"/>
                    <w:right w:val="none" w:sz="0" w:space="0" w:color="auto"/>
                  </w:divBdr>
                  <w:divsChild>
                    <w:div w:id="375737944">
                      <w:marLeft w:val="0"/>
                      <w:marRight w:val="0"/>
                      <w:marTop w:val="0"/>
                      <w:marBottom w:val="0"/>
                      <w:divBdr>
                        <w:top w:val="none" w:sz="0" w:space="0" w:color="auto"/>
                        <w:left w:val="none" w:sz="0" w:space="0" w:color="auto"/>
                        <w:bottom w:val="none" w:sz="0" w:space="0" w:color="auto"/>
                        <w:right w:val="none" w:sz="0" w:space="0" w:color="auto"/>
                      </w:divBdr>
                    </w:div>
                  </w:divsChild>
                </w:div>
                <w:div w:id="9335205">
                  <w:marLeft w:val="0"/>
                  <w:marRight w:val="0"/>
                  <w:marTop w:val="0"/>
                  <w:marBottom w:val="0"/>
                  <w:divBdr>
                    <w:top w:val="none" w:sz="0" w:space="0" w:color="auto"/>
                    <w:left w:val="none" w:sz="0" w:space="0" w:color="auto"/>
                    <w:bottom w:val="none" w:sz="0" w:space="0" w:color="auto"/>
                    <w:right w:val="none" w:sz="0" w:space="0" w:color="auto"/>
                  </w:divBdr>
                  <w:divsChild>
                    <w:div w:id="1758556785">
                      <w:marLeft w:val="0"/>
                      <w:marRight w:val="0"/>
                      <w:marTop w:val="0"/>
                      <w:marBottom w:val="0"/>
                      <w:divBdr>
                        <w:top w:val="none" w:sz="0" w:space="0" w:color="auto"/>
                        <w:left w:val="none" w:sz="0" w:space="0" w:color="auto"/>
                        <w:bottom w:val="none" w:sz="0" w:space="0" w:color="auto"/>
                        <w:right w:val="none" w:sz="0" w:space="0" w:color="auto"/>
                      </w:divBdr>
                    </w:div>
                  </w:divsChild>
                </w:div>
                <w:div w:id="1979719820">
                  <w:marLeft w:val="0"/>
                  <w:marRight w:val="0"/>
                  <w:marTop w:val="0"/>
                  <w:marBottom w:val="0"/>
                  <w:divBdr>
                    <w:top w:val="none" w:sz="0" w:space="0" w:color="auto"/>
                    <w:left w:val="none" w:sz="0" w:space="0" w:color="auto"/>
                    <w:bottom w:val="none" w:sz="0" w:space="0" w:color="auto"/>
                    <w:right w:val="none" w:sz="0" w:space="0" w:color="auto"/>
                  </w:divBdr>
                  <w:divsChild>
                    <w:div w:id="1943142940">
                      <w:marLeft w:val="0"/>
                      <w:marRight w:val="0"/>
                      <w:marTop w:val="0"/>
                      <w:marBottom w:val="0"/>
                      <w:divBdr>
                        <w:top w:val="none" w:sz="0" w:space="0" w:color="auto"/>
                        <w:left w:val="none" w:sz="0" w:space="0" w:color="auto"/>
                        <w:bottom w:val="none" w:sz="0" w:space="0" w:color="auto"/>
                        <w:right w:val="none" w:sz="0" w:space="0" w:color="auto"/>
                      </w:divBdr>
                    </w:div>
                  </w:divsChild>
                </w:div>
                <w:div w:id="1434863235">
                  <w:marLeft w:val="0"/>
                  <w:marRight w:val="0"/>
                  <w:marTop w:val="0"/>
                  <w:marBottom w:val="0"/>
                  <w:divBdr>
                    <w:top w:val="none" w:sz="0" w:space="0" w:color="auto"/>
                    <w:left w:val="none" w:sz="0" w:space="0" w:color="auto"/>
                    <w:bottom w:val="none" w:sz="0" w:space="0" w:color="auto"/>
                    <w:right w:val="none" w:sz="0" w:space="0" w:color="auto"/>
                  </w:divBdr>
                  <w:divsChild>
                    <w:div w:id="1064835740">
                      <w:marLeft w:val="0"/>
                      <w:marRight w:val="0"/>
                      <w:marTop w:val="0"/>
                      <w:marBottom w:val="0"/>
                      <w:divBdr>
                        <w:top w:val="none" w:sz="0" w:space="0" w:color="auto"/>
                        <w:left w:val="none" w:sz="0" w:space="0" w:color="auto"/>
                        <w:bottom w:val="none" w:sz="0" w:space="0" w:color="auto"/>
                        <w:right w:val="none" w:sz="0" w:space="0" w:color="auto"/>
                      </w:divBdr>
                    </w:div>
                  </w:divsChild>
                </w:div>
                <w:div w:id="495150313">
                  <w:marLeft w:val="0"/>
                  <w:marRight w:val="0"/>
                  <w:marTop w:val="0"/>
                  <w:marBottom w:val="0"/>
                  <w:divBdr>
                    <w:top w:val="none" w:sz="0" w:space="0" w:color="auto"/>
                    <w:left w:val="none" w:sz="0" w:space="0" w:color="auto"/>
                    <w:bottom w:val="none" w:sz="0" w:space="0" w:color="auto"/>
                    <w:right w:val="none" w:sz="0" w:space="0" w:color="auto"/>
                  </w:divBdr>
                  <w:divsChild>
                    <w:div w:id="866063786">
                      <w:marLeft w:val="0"/>
                      <w:marRight w:val="0"/>
                      <w:marTop w:val="0"/>
                      <w:marBottom w:val="0"/>
                      <w:divBdr>
                        <w:top w:val="none" w:sz="0" w:space="0" w:color="auto"/>
                        <w:left w:val="none" w:sz="0" w:space="0" w:color="auto"/>
                        <w:bottom w:val="none" w:sz="0" w:space="0" w:color="auto"/>
                        <w:right w:val="none" w:sz="0" w:space="0" w:color="auto"/>
                      </w:divBdr>
                    </w:div>
                  </w:divsChild>
                </w:div>
                <w:div w:id="1554972832">
                  <w:marLeft w:val="0"/>
                  <w:marRight w:val="0"/>
                  <w:marTop w:val="0"/>
                  <w:marBottom w:val="0"/>
                  <w:divBdr>
                    <w:top w:val="none" w:sz="0" w:space="0" w:color="auto"/>
                    <w:left w:val="none" w:sz="0" w:space="0" w:color="auto"/>
                    <w:bottom w:val="none" w:sz="0" w:space="0" w:color="auto"/>
                    <w:right w:val="none" w:sz="0" w:space="0" w:color="auto"/>
                  </w:divBdr>
                  <w:divsChild>
                    <w:div w:id="14384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015">
          <w:marLeft w:val="0"/>
          <w:marRight w:val="0"/>
          <w:marTop w:val="0"/>
          <w:marBottom w:val="0"/>
          <w:divBdr>
            <w:top w:val="none" w:sz="0" w:space="0" w:color="auto"/>
            <w:left w:val="none" w:sz="0" w:space="0" w:color="auto"/>
            <w:bottom w:val="none" w:sz="0" w:space="0" w:color="auto"/>
            <w:right w:val="none" w:sz="0" w:space="0" w:color="auto"/>
          </w:divBdr>
          <w:divsChild>
            <w:div w:id="433133447">
              <w:marLeft w:val="0"/>
              <w:marRight w:val="0"/>
              <w:marTop w:val="0"/>
              <w:marBottom w:val="0"/>
              <w:divBdr>
                <w:top w:val="none" w:sz="0" w:space="0" w:color="auto"/>
                <w:left w:val="none" w:sz="0" w:space="0" w:color="auto"/>
                <w:bottom w:val="none" w:sz="0" w:space="0" w:color="auto"/>
                <w:right w:val="none" w:sz="0" w:space="0" w:color="auto"/>
              </w:divBdr>
            </w:div>
            <w:div w:id="387998182">
              <w:marLeft w:val="0"/>
              <w:marRight w:val="0"/>
              <w:marTop w:val="0"/>
              <w:marBottom w:val="0"/>
              <w:divBdr>
                <w:top w:val="none" w:sz="0" w:space="0" w:color="auto"/>
                <w:left w:val="none" w:sz="0" w:space="0" w:color="auto"/>
                <w:bottom w:val="none" w:sz="0" w:space="0" w:color="auto"/>
                <w:right w:val="none" w:sz="0" w:space="0" w:color="auto"/>
              </w:divBdr>
            </w:div>
            <w:div w:id="1617179920">
              <w:marLeft w:val="0"/>
              <w:marRight w:val="0"/>
              <w:marTop w:val="0"/>
              <w:marBottom w:val="0"/>
              <w:divBdr>
                <w:top w:val="none" w:sz="0" w:space="0" w:color="auto"/>
                <w:left w:val="none" w:sz="0" w:space="0" w:color="auto"/>
                <w:bottom w:val="none" w:sz="0" w:space="0" w:color="auto"/>
                <w:right w:val="none" w:sz="0" w:space="0" w:color="auto"/>
              </w:divBdr>
            </w:div>
            <w:div w:id="1490563521">
              <w:marLeft w:val="0"/>
              <w:marRight w:val="0"/>
              <w:marTop w:val="0"/>
              <w:marBottom w:val="0"/>
              <w:divBdr>
                <w:top w:val="none" w:sz="0" w:space="0" w:color="auto"/>
                <w:left w:val="none" w:sz="0" w:space="0" w:color="auto"/>
                <w:bottom w:val="none" w:sz="0" w:space="0" w:color="auto"/>
                <w:right w:val="none" w:sz="0" w:space="0" w:color="auto"/>
              </w:divBdr>
            </w:div>
            <w:div w:id="787820201">
              <w:marLeft w:val="0"/>
              <w:marRight w:val="0"/>
              <w:marTop w:val="0"/>
              <w:marBottom w:val="0"/>
              <w:divBdr>
                <w:top w:val="none" w:sz="0" w:space="0" w:color="auto"/>
                <w:left w:val="none" w:sz="0" w:space="0" w:color="auto"/>
                <w:bottom w:val="none" w:sz="0" w:space="0" w:color="auto"/>
                <w:right w:val="none" w:sz="0" w:space="0" w:color="auto"/>
              </w:divBdr>
            </w:div>
            <w:div w:id="629432224">
              <w:marLeft w:val="0"/>
              <w:marRight w:val="0"/>
              <w:marTop w:val="0"/>
              <w:marBottom w:val="0"/>
              <w:divBdr>
                <w:top w:val="none" w:sz="0" w:space="0" w:color="auto"/>
                <w:left w:val="none" w:sz="0" w:space="0" w:color="auto"/>
                <w:bottom w:val="none" w:sz="0" w:space="0" w:color="auto"/>
                <w:right w:val="none" w:sz="0" w:space="0" w:color="auto"/>
              </w:divBdr>
            </w:div>
            <w:div w:id="64573067">
              <w:marLeft w:val="0"/>
              <w:marRight w:val="0"/>
              <w:marTop w:val="0"/>
              <w:marBottom w:val="0"/>
              <w:divBdr>
                <w:top w:val="none" w:sz="0" w:space="0" w:color="auto"/>
                <w:left w:val="none" w:sz="0" w:space="0" w:color="auto"/>
                <w:bottom w:val="none" w:sz="0" w:space="0" w:color="auto"/>
                <w:right w:val="none" w:sz="0" w:space="0" w:color="auto"/>
              </w:divBdr>
            </w:div>
            <w:div w:id="1257055072">
              <w:marLeft w:val="0"/>
              <w:marRight w:val="0"/>
              <w:marTop w:val="0"/>
              <w:marBottom w:val="0"/>
              <w:divBdr>
                <w:top w:val="none" w:sz="0" w:space="0" w:color="auto"/>
                <w:left w:val="none" w:sz="0" w:space="0" w:color="auto"/>
                <w:bottom w:val="none" w:sz="0" w:space="0" w:color="auto"/>
                <w:right w:val="none" w:sz="0" w:space="0" w:color="auto"/>
              </w:divBdr>
            </w:div>
            <w:div w:id="520899053">
              <w:marLeft w:val="0"/>
              <w:marRight w:val="0"/>
              <w:marTop w:val="0"/>
              <w:marBottom w:val="0"/>
              <w:divBdr>
                <w:top w:val="none" w:sz="0" w:space="0" w:color="auto"/>
                <w:left w:val="none" w:sz="0" w:space="0" w:color="auto"/>
                <w:bottom w:val="none" w:sz="0" w:space="0" w:color="auto"/>
                <w:right w:val="none" w:sz="0" w:space="0" w:color="auto"/>
              </w:divBdr>
            </w:div>
            <w:div w:id="757138163">
              <w:marLeft w:val="0"/>
              <w:marRight w:val="0"/>
              <w:marTop w:val="0"/>
              <w:marBottom w:val="0"/>
              <w:divBdr>
                <w:top w:val="none" w:sz="0" w:space="0" w:color="auto"/>
                <w:left w:val="none" w:sz="0" w:space="0" w:color="auto"/>
                <w:bottom w:val="none" w:sz="0" w:space="0" w:color="auto"/>
                <w:right w:val="none" w:sz="0" w:space="0" w:color="auto"/>
              </w:divBdr>
            </w:div>
            <w:div w:id="579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4299">
      <w:bodyDiv w:val="1"/>
      <w:marLeft w:val="0"/>
      <w:marRight w:val="0"/>
      <w:marTop w:val="0"/>
      <w:marBottom w:val="0"/>
      <w:divBdr>
        <w:top w:val="none" w:sz="0" w:space="0" w:color="auto"/>
        <w:left w:val="none" w:sz="0" w:space="0" w:color="auto"/>
        <w:bottom w:val="none" w:sz="0" w:space="0" w:color="auto"/>
        <w:right w:val="none" w:sz="0" w:space="0" w:color="auto"/>
      </w:divBdr>
    </w:div>
    <w:div w:id="737361336">
      <w:bodyDiv w:val="1"/>
      <w:marLeft w:val="0"/>
      <w:marRight w:val="0"/>
      <w:marTop w:val="0"/>
      <w:marBottom w:val="0"/>
      <w:divBdr>
        <w:top w:val="none" w:sz="0" w:space="0" w:color="auto"/>
        <w:left w:val="none" w:sz="0" w:space="0" w:color="auto"/>
        <w:bottom w:val="none" w:sz="0" w:space="0" w:color="auto"/>
        <w:right w:val="none" w:sz="0" w:space="0" w:color="auto"/>
      </w:divBdr>
    </w:div>
    <w:div w:id="888494668">
      <w:bodyDiv w:val="1"/>
      <w:marLeft w:val="0"/>
      <w:marRight w:val="0"/>
      <w:marTop w:val="0"/>
      <w:marBottom w:val="0"/>
      <w:divBdr>
        <w:top w:val="none" w:sz="0" w:space="0" w:color="auto"/>
        <w:left w:val="none" w:sz="0" w:space="0" w:color="auto"/>
        <w:bottom w:val="none" w:sz="0" w:space="0" w:color="auto"/>
        <w:right w:val="none" w:sz="0" w:space="0" w:color="auto"/>
      </w:divBdr>
    </w:div>
    <w:div w:id="968516662">
      <w:bodyDiv w:val="1"/>
      <w:marLeft w:val="0"/>
      <w:marRight w:val="0"/>
      <w:marTop w:val="0"/>
      <w:marBottom w:val="0"/>
      <w:divBdr>
        <w:top w:val="none" w:sz="0" w:space="0" w:color="auto"/>
        <w:left w:val="none" w:sz="0" w:space="0" w:color="auto"/>
        <w:bottom w:val="none" w:sz="0" w:space="0" w:color="auto"/>
        <w:right w:val="none" w:sz="0" w:space="0" w:color="auto"/>
      </w:divBdr>
      <w:divsChild>
        <w:div w:id="1489592844">
          <w:marLeft w:val="0"/>
          <w:marRight w:val="0"/>
          <w:marTop w:val="0"/>
          <w:marBottom w:val="0"/>
          <w:divBdr>
            <w:top w:val="none" w:sz="0" w:space="0" w:color="auto"/>
            <w:left w:val="none" w:sz="0" w:space="0" w:color="auto"/>
            <w:bottom w:val="none" w:sz="0" w:space="0" w:color="auto"/>
            <w:right w:val="none" w:sz="0" w:space="0" w:color="auto"/>
          </w:divBdr>
          <w:divsChild>
            <w:div w:id="451369236">
              <w:marLeft w:val="0"/>
              <w:marRight w:val="0"/>
              <w:marTop w:val="0"/>
              <w:marBottom w:val="0"/>
              <w:divBdr>
                <w:top w:val="none" w:sz="0" w:space="0" w:color="auto"/>
                <w:left w:val="none" w:sz="0" w:space="0" w:color="auto"/>
                <w:bottom w:val="none" w:sz="0" w:space="0" w:color="auto"/>
                <w:right w:val="none" w:sz="0" w:space="0" w:color="auto"/>
              </w:divBdr>
            </w:div>
            <w:div w:id="684748253">
              <w:marLeft w:val="0"/>
              <w:marRight w:val="0"/>
              <w:marTop w:val="0"/>
              <w:marBottom w:val="0"/>
              <w:divBdr>
                <w:top w:val="none" w:sz="0" w:space="0" w:color="auto"/>
                <w:left w:val="none" w:sz="0" w:space="0" w:color="auto"/>
                <w:bottom w:val="none" w:sz="0" w:space="0" w:color="auto"/>
                <w:right w:val="none" w:sz="0" w:space="0" w:color="auto"/>
              </w:divBdr>
            </w:div>
            <w:div w:id="1227886007">
              <w:marLeft w:val="0"/>
              <w:marRight w:val="0"/>
              <w:marTop w:val="0"/>
              <w:marBottom w:val="0"/>
              <w:divBdr>
                <w:top w:val="none" w:sz="0" w:space="0" w:color="auto"/>
                <w:left w:val="none" w:sz="0" w:space="0" w:color="auto"/>
                <w:bottom w:val="none" w:sz="0" w:space="0" w:color="auto"/>
                <w:right w:val="none" w:sz="0" w:space="0" w:color="auto"/>
              </w:divBdr>
            </w:div>
            <w:div w:id="1019821214">
              <w:marLeft w:val="0"/>
              <w:marRight w:val="0"/>
              <w:marTop w:val="0"/>
              <w:marBottom w:val="0"/>
              <w:divBdr>
                <w:top w:val="none" w:sz="0" w:space="0" w:color="auto"/>
                <w:left w:val="none" w:sz="0" w:space="0" w:color="auto"/>
                <w:bottom w:val="none" w:sz="0" w:space="0" w:color="auto"/>
                <w:right w:val="none" w:sz="0" w:space="0" w:color="auto"/>
              </w:divBdr>
            </w:div>
            <w:div w:id="204104053">
              <w:marLeft w:val="0"/>
              <w:marRight w:val="0"/>
              <w:marTop w:val="0"/>
              <w:marBottom w:val="0"/>
              <w:divBdr>
                <w:top w:val="none" w:sz="0" w:space="0" w:color="auto"/>
                <w:left w:val="none" w:sz="0" w:space="0" w:color="auto"/>
                <w:bottom w:val="none" w:sz="0" w:space="0" w:color="auto"/>
                <w:right w:val="none" w:sz="0" w:space="0" w:color="auto"/>
              </w:divBdr>
            </w:div>
          </w:divsChild>
        </w:div>
        <w:div w:id="300234727">
          <w:marLeft w:val="0"/>
          <w:marRight w:val="0"/>
          <w:marTop w:val="0"/>
          <w:marBottom w:val="0"/>
          <w:divBdr>
            <w:top w:val="none" w:sz="0" w:space="0" w:color="auto"/>
            <w:left w:val="none" w:sz="0" w:space="0" w:color="auto"/>
            <w:bottom w:val="none" w:sz="0" w:space="0" w:color="auto"/>
            <w:right w:val="none" w:sz="0" w:space="0" w:color="auto"/>
          </w:divBdr>
          <w:divsChild>
            <w:div w:id="1536036498">
              <w:marLeft w:val="-75"/>
              <w:marRight w:val="0"/>
              <w:marTop w:val="30"/>
              <w:marBottom w:val="30"/>
              <w:divBdr>
                <w:top w:val="none" w:sz="0" w:space="0" w:color="auto"/>
                <w:left w:val="none" w:sz="0" w:space="0" w:color="auto"/>
                <w:bottom w:val="none" w:sz="0" w:space="0" w:color="auto"/>
                <w:right w:val="none" w:sz="0" w:space="0" w:color="auto"/>
              </w:divBdr>
              <w:divsChild>
                <w:div w:id="1075979067">
                  <w:marLeft w:val="0"/>
                  <w:marRight w:val="0"/>
                  <w:marTop w:val="0"/>
                  <w:marBottom w:val="0"/>
                  <w:divBdr>
                    <w:top w:val="none" w:sz="0" w:space="0" w:color="auto"/>
                    <w:left w:val="none" w:sz="0" w:space="0" w:color="auto"/>
                    <w:bottom w:val="none" w:sz="0" w:space="0" w:color="auto"/>
                    <w:right w:val="none" w:sz="0" w:space="0" w:color="auto"/>
                  </w:divBdr>
                  <w:divsChild>
                    <w:div w:id="2144762700">
                      <w:marLeft w:val="0"/>
                      <w:marRight w:val="0"/>
                      <w:marTop w:val="0"/>
                      <w:marBottom w:val="0"/>
                      <w:divBdr>
                        <w:top w:val="none" w:sz="0" w:space="0" w:color="auto"/>
                        <w:left w:val="none" w:sz="0" w:space="0" w:color="auto"/>
                        <w:bottom w:val="none" w:sz="0" w:space="0" w:color="auto"/>
                        <w:right w:val="none" w:sz="0" w:space="0" w:color="auto"/>
                      </w:divBdr>
                    </w:div>
                  </w:divsChild>
                </w:div>
                <w:div w:id="851840033">
                  <w:marLeft w:val="0"/>
                  <w:marRight w:val="0"/>
                  <w:marTop w:val="0"/>
                  <w:marBottom w:val="0"/>
                  <w:divBdr>
                    <w:top w:val="none" w:sz="0" w:space="0" w:color="auto"/>
                    <w:left w:val="none" w:sz="0" w:space="0" w:color="auto"/>
                    <w:bottom w:val="none" w:sz="0" w:space="0" w:color="auto"/>
                    <w:right w:val="none" w:sz="0" w:space="0" w:color="auto"/>
                  </w:divBdr>
                  <w:divsChild>
                    <w:div w:id="843664831">
                      <w:marLeft w:val="0"/>
                      <w:marRight w:val="0"/>
                      <w:marTop w:val="0"/>
                      <w:marBottom w:val="0"/>
                      <w:divBdr>
                        <w:top w:val="none" w:sz="0" w:space="0" w:color="auto"/>
                        <w:left w:val="none" w:sz="0" w:space="0" w:color="auto"/>
                        <w:bottom w:val="none" w:sz="0" w:space="0" w:color="auto"/>
                        <w:right w:val="none" w:sz="0" w:space="0" w:color="auto"/>
                      </w:divBdr>
                    </w:div>
                  </w:divsChild>
                </w:div>
                <w:div w:id="942346752">
                  <w:marLeft w:val="0"/>
                  <w:marRight w:val="0"/>
                  <w:marTop w:val="0"/>
                  <w:marBottom w:val="0"/>
                  <w:divBdr>
                    <w:top w:val="none" w:sz="0" w:space="0" w:color="auto"/>
                    <w:left w:val="none" w:sz="0" w:space="0" w:color="auto"/>
                    <w:bottom w:val="none" w:sz="0" w:space="0" w:color="auto"/>
                    <w:right w:val="none" w:sz="0" w:space="0" w:color="auto"/>
                  </w:divBdr>
                  <w:divsChild>
                    <w:div w:id="1559901940">
                      <w:marLeft w:val="0"/>
                      <w:marRight w:val="0"/>
                      <w:marTop w:val="0"/>
                      <w:marBottom w:val="0"/>
                      <w:divBdr>
                        <w:top w:val="none" w:sz="0" w:space="0" w:color="auto"/>
                        <w:left w:val="none" w:sz="0" w:space="0" w:color="auto"/>
                        <w:bottom w:val="none" w:sz="0" w:space="0" w:color="auto"/>
                        <w:right w:val="none" w:sz="0" w:space="0" w:color="auto"/>
                      </w:divBdr>
                    </w:div>
                  </w:divsChild>
                </w:div>
                <w:div w:id="412094052">
                  <w:marLeft w:val="0"/>
                  <w:marRight w:val="0"/>
                  <w:marTop w:val="0"/>
                  <w:marBottom w:val="0"/>
                  <w:divBdr>
                    <w:top w:val="none" w:sz="0" w:space="0" w:color="auto"/>
                    <w:left w:val="none" w:sz="0" w:space="0" w:color="auto"/>
                    <w:bottom w:val="none" w:sz="0" w:space="0" w:color="auto"/>
                    <w:right w:val="none" w:sz="0" w:space="0" w:color="auto"/>
                  </w:divBdr>
                  <w:divsChild>
                    <w:div w:id="469371385">
                      <w:marLeft w:val="0"/>
                      <w:marRight w:val="0"/>
                      <w:marTop w:val="0"/>
                      <w:marBottom w:val="0"/>
                      <w:divBdr>
                        <w:top w:val="none" w:sz="0" w:space="0" w:color="auto"/>
                        <w:left w:val="none" w:sz="0" w:space="0" w:color="auto"/>
                        <w:bottom w:val="none" w:sz="0" w:space="0" w:color="auto"/>
                        <w:right w:val="none" w:sz="0" w:space="0" w:color="auto"/>
                      </w:divBdr>
                    </w:div>
                  </w:divsChild>
                </w:div>
                <w:div w:id="3897197">
                  <w:marLeft w:val="0"/>
                  <w:marRight w:val="0"/>
                  <w:marTop w:val="0"/>
                  <w:marBottom w:val="0"/>
                  <w:divBdr>
                    <w:top w:val="none" w:sz="0" w:space="0" w:color="auto"/>
                    <w:left w:val="none" w:sz="0" w:space="0" w:color="auto"/>
                    <w:bottom w:val="none" w:sz="0" w:space="0" w:color="auto"/>
                    <w:right w:val="none" w:sz="0" w:space="0" w:color="auto"/>
                  </w:divBdr>
                  <w:divsChild>
                    <w:div w:id="814879839">
                      <w:marLeft w:val="0"/>
                      <w:marRight w:val="0"/>
                      <w:marTop w:val="0"/>
                      <w:marBottom w:val="0"/>
                      <w:divBdr>
                        <w:top w:val="none" w:sz="0" w:space="0" w:color="auto"/>
                        <w:left w:val="none" w:sz="0" w:space="0" w:color="auto"/>
                        <w:bottom w:val="none" w:sz="0" w:space="0" w:color="auto"/>
                        <w:right w:val="none" w:sz="0" w:space="0" w:color="auto"/>
                      </w:divBdr>
                    </w:div>
                  </w:divsChild>
                </w:div>
                <w:div w:id="516311791">
                  <w:marLeft w:val="0"/>
                  <w:marRight w:val="0"/>
                  <w:marTop w:val="0"/>
                  <w:marBottom w:val="0"/>
                  <w:divBdr>
                    <w:top w:val="none" w:sz="0" w:space="0" w:color="auto"/>
                    <w:left w:val="none" w:sz="0" w:space="0" w:color="auto"/>
                    <w:bottom w:val="none" w:sz="0" w:space="0" w:color="auto"/>
                    <w:right w:val="none" w:sz="0" w:space="0" w:color="auto"/>
                  </w:divBdr>
                  <w:divsChild>
                    <w:div w:id="1089305789">
                      <w:marLeft w:val="0"/>
                      <w:marRight w:val="0"/>
                      <w:marTop w:val="0"/>
                      <w:marBottom w:val="0"/>
                      <w:divBdr>
                        <w:top w:val="none" w:sz="0" w:space="0" w:color="auto"/>
                        <w:left w:val="none" w:sz="0" w:space="0" w:color="auto"/>
                        <w:bottom w:val="none" w:sz="0" w:space="0" w:color="auto"/>
                        <w:right w:val="none" w:sz="0" w:space="0" w:color="auto"/>
                      </w:divBdr>
                    </w:div>
                  </w:divsChild>
                </w:div>
                <w:div w:id="854343675">
                  <w:marLeft w:val="0"/>
                  <w:marRight w:val="0"/>
                  <w:marTop w:val="0"/>
                  <w:marBottom w:val="0"/>
                  <w:divBdr>
                    <w:top w:val="none" w:sz="0" w:space="0" w:color="auto"/>
                    <w:left w:val="none" w:sz="0" w:space="0" w:color="auto"/>
                    <w:bottom w:val="none" w:sz="0" w:space="0" w:color="auto"/>
                    <w:right w:val="none" w:sz="0" w:space="0" w:color="auto"/>
                  </w:divBdr>
                  <w:divsChild>
                    <w:div w:id="1240017831">
                      <w:marLeft w:val="0"/>
                      <w:marRight w:val="0"/>
                      <w:marTop w:val="0"/>
                      <w:marBottom w:val="0"/>
                      <w:divBdr>
                        <w:top w:val="none" w:sz="0" w:space="0" w:color="auto"/>
                        <w:left w:val="none" w:sz="0" w:space="0" w:color="auto"/>
                        <w:bottom w:val="none" w:sz="0" w:space="0" w:color="auto"/>
                        <w:right w:val="none" w:sz="0" w:space="0" w:color="auto"/>
                      </w:divBdr>
                    </w:div>
                  </w:divsChild>
                </w:div>
                <w:div w:id="1660034912">
                  <w:marLeft w:val="0"/>
                  <w:marRight w:val="0"/>
                  <w:marTop w:val="0"/>
                  <w:marBottom w:val="0"/>
                  <w:divBdr>
                    <w:top w:val="none" w:sz="0" w:space="0" w:color="auto"/>
                    <w:left w:val="none" w:sz="0" w:space="0" w:color="auto"/>
                    <w:bottom w:val="none" w:sz="0" w:space="0" w:color="auto"/>
                    <w:right w:val="none" w:sz="0" w:space="0" w:color="auto"/>
                  </w:divBdr>
                  <w:divsChild>
                    <w:div w:id="386026237">
                      <w:marLeft w:val="0"/>
                      <w:marRight w:val="0"/>
                      <w:marTop w:val="0"/>
                      <w:marBottom w:val="0"/>
                      <w:divBdr>
                        <w:top w:val="none" w:sz="0" w:space="0" w:color="auto"/>
                        <w:left w:val="none" w:sz="0" w:space="0" w:color="auto"/>
                        <w:bottom w:val="none" w:sz="0" w:space="0" w:color="auto"/>
                        <w:right w:val="none" w:sz="0" w:space="0" w:color="auto"/>
                      </w:divBdr>
                    </w:div>
                  </w:divsChild>
                </w:div>
                <w:div w:id="2136559654">
                  <w:marLeft w:val="0"/>
                  <w:marRight w:val="0"/>
                  <w:marTop w:val="0"/>
                  <w:marBottom w:val="0"/>
                  <w:divBdr>
                    <w:top w:val="none" w:sz="0" w:space="0" w:color="auto"/>
                    <w:left w:val="none" w:sz="0" w:space="0" w:color="auto"/>
                    <w:bottom w:val="none" w:sz="0" w:space="0" w:color="auto"/>
                    <w:right w:val="none" w:sz="0" w:space="0" w:color="auto"/>
                  </w:divBdr>
                  <w:divsChild>
                    <w:div w:id="1142650862">
                      <w:marLeft w:val="0"/>
                      <w:marRight w:val="0"/>
                      <w:marTop w:val="0"/>
                      <w:marBottom w:val="0"/>
                      <w:divBdr>
                        <w:top w:val="none" w:sz="0" w:space="0" w:color="auto"/>
                        <w:left w:val="none" w:sz="0" w:space="0" w:color="auto"/>
                        <w:bottom w:val="none" w:sz="0" w:space="0" w:color="auto"/>
                        <w:right w:val="none" w:sz="0" w:space="0" w:color="auto"/>
                      </w:divBdr>
                    </w:div>
                  </w:divsChild>
                </w:div>
                <w:div w:id="1406494506">
                  <w:marLeft w:val="0"/>
                  <w:marRight w:val="0"/>
                  <w:marTop w:val="0"/>
                  <w:marBottom w:val="0"/>
                  <w:divBdr>
                    <w:top w:val="none" w:sz="0" w:space="0" w:color="auto"/>
                    <w:left w:val="none" w:sz="0" w:space="0" w:color="auto"/>
                    <w:bottom w:val="none" w:sz="0" w:space="0" w:color="auto"/>
                    <w:right w:val="none" w:sz="0" w:space="0" w:color="auto"/>
                  </w:divBdr>
                  <w:divsChild>
                    <w:div w:id="1329748033">
                      <w:marLeft w:val="0"/>
                      <w:marRight w:val="0"/>
                      <w:marTop w:val="0"/>
                      <w:marBottom w:val="0"/>
                      <w:divBdr>
                        <w:top w:val="none" w:sz="0" w:space="0" w:color="auto"/>
                        <w:left w:val="none" w:sz="0" w:space="0" w:color="auto"/>
                        <w:bottom w:val="none" w:sz="0" w:space="0" w:color="auto"/>
                        <w:right w:val="none" w:sz="0" w:space="0" w:color="auto"/>
                      </w:divBdr>
                    </w:div>
                  </w:divsChild>
                </w:div>
                <w:div w:id="1772317589">
                  <w:marLeft w:val="0"/>
                  <w:marRight w:val="0"/>
                  <w:marTop w:val="0"/>
                  <w:marBottom w:val="0"/>
                  <w:divBdr>
                    <w:top w:val="none" w:sz="0" w:space="0" w:color="auto"/>
                    <w:left w:val="none" w:sz="0" w:space="0" w:color="auto"/>
                    <w:bottom w:val="none" w:sz="0" w:space="0" w:color="auto"/>
                    <w:right w:val="none" w:sz="0" w:space="0" w:color="auto"/>
                  </w:divBdr>
                  <w:divsChild>
                    <w:div w:id="1353260384">
                      <w:marLeft w:val="0"/>
                      <w:marRight w:val="0"/>
                      <w:marTop w:val="0"/>
                      <w:marBottom w:val="0"/>
                      <w:divBdr>
                        <w:top w:val="none" w:sz="0" w:space="0" w:color="auto"/>
                        <w:left w:val="none" w:sz="0" w:space="0" w:color="auto"/>
                        <w:bottom w:val="none" w:sz="0" w:space="0" w:color="auto"/>
                        <w:right w:val="none" w:sz="0" w:space="0" w:color="auto"/>
                      </w:divBdr>
                    </w:div>
                  </w:divsChild>
                </w:div>
                <w:div w:id="651101946">
                  <w:marLeft w:val="0"/>
                  <w:marRight w:val="0"/>
                  <w:marTop w:val="0"/>
                  <w:marBottom w:val="0"/>
                  <w:divBdr>
                    <w:top w:val="none" w:sz="0" w:space="0" w:color="auto"/>
                    <w:left w:val="none" w:sz="0" w:space="0" w:color="auto"/>
                    <w:bottom w:val="none" w:sz="0" w:space="0" w:color="auto"/>
                    <w:right w:val="none" w:sz="0" w:space="0" w:color="auto"/>
                  </w:divBdr>
                  <w:divsChild>
                    <w:div w:id="1679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522">
          <w:marLeft w:val="0"/>
          <w:marRight w:val="0"/>
          <w:marTop w:val="0"/>
          <w:marBottom w:val="0"/>
          <w:divBdr>
            <w:top w:val="none" w:sz="0" w:space="0" w:color="auto"/>
            <w:left w:val="none" w:sz="0" w:space="0" w:color="auto"/>
            <w:bottom w:val="none" w:sz="0" w:space="0" w:color="auto"/>
            <w:right w:val="none" w:sz="0" w:space="0" w:color="auto"/>
          </w:divBdr>
          <w:divsChild>
            <w:div w:id="1054085796">
              <w:marLeft w:val="0"/>
              <w:marRight w:val="0"/>
              <w:marTop w:val="0"/>
              <w:marBottom w:val="0"/>
              <w:divBdr>
                <w:top w:val="none" w:sz="0" w:space="0" w:color="auto"/>
                <w:left w:val="none" w:sz="0" w:space="0" w:color="auto"/>
                <w:bottom w:val="none" w:sz="0" w:space="0" w:color="auto"/>
                <w:right w:val="none" w:sz="0" w:space="0" w:color="auto"/>
              </w:divBdr>
            </w:div>
            <w:div w:id="847403619">
              <w:marLeft w:val="0"/>
              <w:marRight w:val="0"/>
              <w:marTop w:val="0"/>
              <w:marBottom w:val="0"/>
              <w:divBdr>
                <w:top w:val="none" w:sz="0" w:space="0" w:color="auto"/>
                <w:left w:val="none" w:sz="0" w:space="0" w:color="auto"/>
                <w:bottom w:val="none" w:sz="0" w:space="0" w:color="auto"/>
                <w:right w:val="none" w:sz="0" w:space="0" w:color="auto"/>
              </w:divBdr>
            </w:div>
            <w:div w:id="1294756096">
              <w:marLeft w:val="0"/>
              <w:marRight w:val="0"/>
              <w:marTop w:val="0"/>
              <w:marBottom w:val="0"/>
              <w:divBdr>
                <w:top w:val="none" w:sz="0" w:space="0" w:color="auto"/>
                <w:left w:val="none" w:sz="0" w:space="0" w:color="auto"/>
                <w:bottom w:val="none" w:sz="0" w:space="0" w:color="auto"/>
                <w:right w:val="none" w:sz="0" w:space="0" w:color="auto"/>
              </w:divBdr>
            </w:div>
            <w:div w:id="1088692570">
              <w:marLeft w:val="0"/>
              <w:marRight w:val="0"/>
              <w:marTop w:val="0"/>
              <w:marBottom w:val="0"/>
              <w:divBdr>
                <w:top w:val="none" w:sz="0" w:space="0" w:color="auto"/>
                <w:left w:val="none" w:sz="0" w:space="0" w:color="auto"/>
                <w:bottom w:val="none" w:sz="0" w:space="0" w:color="auto"/>
                <w:right w:val="none" w:sz="0" w:space="0" w:color="auto"/>
              </w:divBdr>
            </w:div>
            <w:div w:id="1020468346">
              <w:marLeft w:val="0"/>
              <w:marRight w:val="0"/>
              <w:marTop w:val="0"/>
              <w:marBottom w:val="0"/>
              <w:divBdr>
                <w:top w:val="none" w:sz="0" w:space="0" w:color="auto"/>
                <w:left w:val="none" w:sz="0" w:space="0" w:color="auto"/>
                <w:bottom w:val="none" w:sz="0" w:space="0" w:color="auto"/>
                <w:right w:val="none" w:sz="0" w:space="0" w:color="auto"/>
              </w:divBdr>
            </w:div>
            <w:div w:id="291903874">
              <w:marLeft w:val="0"/>
              <w:marRight w:val="0"/>
              <w:marTop w:val="0"/>
              <w:marBottom w:val="0"/>
              <w:divBdr>
                <w:top w:val="none" w:sz="0" w:space="0" w:color="auto"/>
                <w:left w:val="none" w:sz="0" w:space="0" w:color="auto"/>
                <w:bottom w:val="none" w:sz="0" w:space="0" w:color="auto"/>
                <w:right w:val="none" w:sz="0" w:space="0" w:color="auto"/>
              </w:divBdr>
            </w:div>
            <w:div w:id="287391921">
              <w:marLeft w:val="0"/>
              <w:marRight w:val="0"/>
              <w:marTop w:val="0"/>
              <w:marBottom w:val="0"/>
              <w:divBdr>
                <w:top w:val="none" w:sz="0" w:space="0" w:color="auto"/>
                <w:left w:val="none" w:sz="0" w:space="0" w:color="auto"/>
                <w:bottom w:val="none" w:sz="0" w:space="0" w:color="auto"/>
                <w:right w:val="none" w:sz="0" w:space="0" w:color="auto"/>
              </w:divBdr>
            </w:div>
          </w:divsChild>
        </w:div>
        <w:div w:id="2001735091">
          <w:marLeft w:val="0"/>
          <w:marRight w:val="0"/>
          <w:marTop w:val="0"/>
          <w:marBottom w:val="0"/>
          <w:divBdr>
            <w:top w:val="none" w:sz="0" w:space="0" w:color="auto"/>
            <w:left w:val="none" w:sz="0" w:space="0" w:color="auto"/>
            <w:bottom w:val="none" w:sz="0" w:space="0" w:color="auto"/>
            <w:right w:val="none" w:sz="0" w:space="0" w:color="auto"/>
          </w:divBdr>
          <w:divsChild>
            <w:div w:id="578826420">
              <w:marLeft w:val="-75"/>
              <w:marRight w:val="0"/>
              <w:marTop w:val="30"/>
              <w:marBottom w:val="30"/>
              <w:divBdr>
                <w:top w:val="none" w:sz="0" w:space="0" w:color="auto"/>
                <w:left w:val="none" w:sz="0" w:space="0" w:color="auto"/>
                <w:bottom w:val="none" w:sz="0" w:space="0" w:color="auto"/>
                <w:right w:val="none" w:sz="0" w:space="0" w:color="auto"/>
              </w:divBdr>
              <w:divsChild>
                <w:div w:id="277688039">
                  <w:marLeft w:val="0"/>
                  <w:marRight w:val="0"/>
                  <w:marTop w:val="0"/>
                  <w:marBottom w:val="0"/>
                  <w:divBdr>
                    <w:top w:val="none" w:sz="0" w:space="0" w:color="auto"/>
                    <w:left w:val="none" w:sz="0" w:space="0" w:color="auto"/>
                    <w:bottom w:val="none" w:sz="0" w:space="0" w:color="auto"/>
                    <w:right w:val="none" w:sz="0" w:space="0" w:color="auto"/>
                  </w:divBdr>
                  <w:divsChild>
                    <w:div w:id="1783647895">
                      <w:marLeft w:val="0"/>
                      <w:marRight w:val="0"/>
                      <w:marTop w:val="0"/>
                      <w:marBottom w:val="0"/>
                      <w:divBdr>
                        <w:top w:val="none" w:sz="0" w:space="0" w:color="auto"/>
                        <w:left w:val="none" w:sz="0" w:space="0" w:color="auto"/>
                        <w:bottom w:val="none" w:sz="0" w:space="0" w:color="auto"/>
                        <w:right w:val="none" w:sz="0" w:space="0" w:color="auto"/>
                      </w:divBdr>
                    </w:div>
                  </w:divsChild>
                </w:div>
                <w:div w:id="637489523">
                  <w:marLeft w:val="0"/>
                  <w:marRight w:val="0"/>
                  <w:marTop w:val="0"/>
                  <w:marBottom w:val="0"/>
                  <w:divBdr>
                    <w:top w:val="none" w:sz="0" w:space="0" w:color="auto"/>
                    <w:left w:val="none" w:sz="0" w:space="0" w:color="auto"/>
                    <w:bottom w:val="none" w:sz="0" w:space="0" w:color="auto"/>
                    <w:right w:val="none" w:sz="0" w:space="0" w:color="auto"/>
                  </w:divBdr>
                  <w:divsChild>
                    <w:div w:id="1765371432">
                      <w:marLeft w:val="0"/>
                      <w:marRight w:val="0"/>
                      <w:marTop w:val="0"/>
                      <w:marBottom w:val="0"/>
                      <w:divBdr>
                        <w:top w:val="none" w:sz="0" w:space="0" w:color="auto"/>
                        <w:left w:val="none" w:sz="0" w:space="0" w:color="auto"/>
                        <w:bottom w:val="none" w:sz="0" w:space="0" w:color="auto"/>
                        <w:right w:val="none" w:sz="0" w:space="0" w:color="auto"/>
                      </w:divBdr>
                    </w:div>
                  </w:divsChild>
                </w:div>
                <w:div w:id="998538632">
                  <w:marLeft w:val="0"/>
                  <w:marRight w:val="0"/>
                  <w:marTop w:val="0"/>
                  <w:marBottom w:val="0"/>
                  <w:divBdr>
                    <w:top w:val="none" w:sz="0" w:space="0" w:color="auto"/>
                    <w:left w:val="none" w:sz="0" w:space="0" w:color="auto"/>
                    <w:bottom w:val="none" w:sz="0" w:space="0" w:color="auto"/>
                    <w:right w:val="none" w:sz="0" w:space="0" w:color="auto"/>
                  </w:divBdr>
                  <w:divsChild>
                    <w:div w:id="1499929874">
                      <w:marLeft w:val="0"/>
                      <w:marRight w:val="0"/>
                      <w:marTop w:val="0"/>
                      <w:marBottom w:val="0"/>
                      <w:divBdr>
                        <w:top w:val="none" w:sz="0" w:space="0" w:color="auto"/>
                        <w:left w:val="none" w:sz="0" w:space="0" w:color="auto"/>
                        <w:bottom w:val="none" w:sz="0" w:space="0" w:color="auto"/>
                        <w:right w:val="none" w:sz="0" w:space="0" w:color="auto"/>
                      </w:divBdr>
                    </w:div>
                  </w:divsChild>
                </w:div>
                <w:div w:id="288363771">
                  <w:marLeft w:val="0"/>
                  <w:marRight w:val="0"/>
                  <w:marTop w:val="0"/>
                  <w:marBottom w:val="0"/>
                  <w:divBdr>
                    <w:top w:val="none" w:sz="0" w:space="0" w:color="auto"/>
                    <w:left w:val="none" w:sz="0" w:space="0" w:color="auto"/>
                    <w:bottom w:val="none" w:sz="0" w:space="0" w:color="auto"/>
                    <w:right w:val="none" w:sz="0" w:space="0" w:color="auto"/>
                  </w:divBdr>
                  <w:divsChild>
                    <w:div w:id="1961524283">
                      <w:marLeft w:val="0"/>
                      <w:marRight w:val="0"/>
                      <w:marTop w:val="0"/>
                      <w:marBottom w:val="0"/>
                      <w:divBdr>
                        <w:top w:val="none" w:sz="0" w:space="0" w:color="auto"/>
                        <w:left w:val="none" w:sz="0" w:space="0" w:color="auto"/>
                        <w:bottom w:val="none" w:sz="0" w:space="0" w:color="auto"/>
                        <w:right w:val="none" w:sz="0" w:space="0" w:color="auto"/>
                      </w:divBdr>
                    </w:div>
                  </w:divsChild>
                </w:div>
                <w:div w:id="1803963002">
                  <w:marLeft w:val="0"/>
                  <w:marRight w:val="0"/>
                  <w:marTop w:val="0"/>
                  <w:marBottom w:val="0"/>
                  <w:divBdr>
                    <w:top w:val="none" w:sz="0" w:space="0" w:color="auto"/>
                    <w:left w:val="none" w:sz="0" w:space="0" w:color="auto"/>
                    <w:bottom w:val="none" w:sz="0" w:space="0" w:color="auto"/>
                    <w:right w:val="none" w:sz="0" w:space="0" w:color="auto"/>
                  </w:divBdr>
                  <w:divsChild>
                    <w:div w:id="1640652919">
                      <w:marLeft w:val="0"/>
                      <w:marRight w:val="0"/>
                      <w:marTop w:val="0"/>
                      <w:marBottom w:val="0"/>
                      <w:divBdr>
                        <w:top w:val="none" w:sz="0" w:space="0" w:color="auto"/>
                        <w:left w:val="none" w:sz="0" w:space="0" w:color="auto"/>
                        <w:bottom w:val="none" w:sz="0" w:space="0" w:color="auto"/>
                        <w:right w:val="none" w:sz="0" w:space="0" w:color="auto"/>
                      </w:divBdr>
                    </w:div>
                  </w:divsChild>
                </w:div>
                <w:div w:id="1866357476">
                  <w:marLeft w:val="0"/>
                  <w:marRight w:val="0"/>
                  <w:marTop w:val="0"/>
                  <w:marBottom w:val="0"/>
                  <w:divBdr>
                    <w:top w:val="none" w:sz="0" w:space="0" w:color="auto"/>
                    <w:left w:val="none" w:sz="0" w:space="0" w:color="auto"/>
                    <w:bottom w:val="none" w:sz="0" w:space="0" w:color="auto"/>
                    <w:right w:val="none" w:sz="0" w:space="0" w:color="auto"/>
                  </w:divBdr>
                  <w:divsChild>
                    <w:div w:id="976225673">
                      <w:marLeft w:val="0"/>
                      <w:marRight w:val="0"/>
                      <w:marTop w:val="0"/>
                      <w:marBottom w:val="0"/>
                      <w:divBdr>
                        <w:top w:val="none" w:sz="0" w:space="0" w:color="auto"/>
                        <w:left w:val="none" w:sz="0" w:space="0" w:color="auto"/>
                        <w:bottom w:val="none" w:sz="0" w:space="0" w:color="auto"/>
                        <w:right w:val="none" w:sz="0" w:space="0" w:color="auto"/>
                      </w:divBdr>
                    </w:div>
                  </w:divsChild>
                </w:div>
                <w:div w:id="353578111">
                  <w:marLeft w:val="0"/>
                  <w:marRight w:val="0"/>
                  <w:marTop w:val="0"/>
                  <w:marBottom w:val="0"/>
                  <w:divBdr>
                    <w:top w:val="none" w:sz="0" w:space="0" w:color="auto"/>
                    <w:left w:val="none" w:sz="0" w:space="0" w:color="auto"/>
                    <w:bottom w:val="none" w:sz="0" w:space="0" w:color="auto"/>
                    <w:right w:val="none" w:sz="0" w:space="0" w:color="auto"/>
                  </w:divBdr>
                  <w:divsChild>
                    <w:div w:id="2130541771">
                      <w:marLeft w:val="0"/>
                      <w:marRight w:val="0"/>
                      <w:marTop w:val="0"/>
                      <w:marBottom w:val="0"/>
                      <w:divBdr>
                        <w:top w:val="none" w:sz="0" w:space="0" w:color="auto"/>
                        <w:left w:val="none" w:sz="0" w:space="0" w:color="auto"/>
                        <w:bottom w:val="none" w:sz="0" w:space="0" w:color="auto"/>
                        <w:right w:val="none" w:sz="0" w:space="0" w:color="auto"/>
                      </w:divBdr>
                    </w:div>
                  </w:divsChild>
                </w:div>
                <w:div w:id="2046521146">
                  <w:marLeft w:val="0"/>
                  <w:marRight w:val="0"/>
                  <w:marTop w:val="0"/>
                  <w:marBottom w:val="0"/>
                  <w:divBdr>
                    <w:top w:val="none" w:sz="0" w:space="0" w:color="auto"/>
                    <w:left w:val="none" w:sz="0" w:space="0" w:color="auto"/>
                    <w:bottom w:val="none" w:sz="0" w:space="0" w:color="auto"/>
                    <w:right w:val="none" w:sz="0" w:space="0" w:color="auto"/>
                  </w:divBdr>
                  <w:divsChild>
                    <w:div w:id="393697820">
                      <w:marLeft w:val="0"/>
                      <w:marRight w:val="0"/>
                      <w:marTop w:val="0"/>
                      <w:marBottom w:val="0"/>
                      <w:divBdr>
                        <w:top w:val="none" w:sz="0" w:space="0" w:color="auto"/>
                        <w:left w:val="none" w:sz="0" w:space="0" w:color="auto"/>
                        <w:bottom w:val="none" w:sz="0" w:space="0" w:color="auto"/>
                        <w:right w:val="none" w:sz="0" w:space="0" w:color="auto"/>
                      </w:divBdr>
                    </w:div>
                  </w:divsChild>
                </w:div>
                <w:div w:id="1331372299">
                  <w:marLeft w:val="0"/>
                  <w:marRight w:val="0"/>
                  <w:marTop w:val="0"/>
                  <w:marBottom w:val="0"/>
                  <w:divBdr>
                    <w:top w:val="none" w:sz="0" w:space="0" w:color="auto"/>
                    <w:left w:val="none" w:sz="0" w:space="0" w:color="auto"/>
                    <w:bottom w:val="none" w:sz="0" w:space="0" w:color="auto"/>
                    <w:right w:val="none" w:sz="0" w:space="0" w:color="auto"/>
                  </w:divBdr>
                  <w:divsChild>
                    <w:div w:id="718089578">
                      <w:marLeft w:val="0"/>
                      <w:marRight w:val="0"/>
                      <w:marTop w:val="0"/>
                      <w:marBottom w:val="0"/>
                      <w:divBdr>
                        <w:top w:val="none" w:sz="0" w:space="0" w:color="auto"/>
                        <w:left w:val="none" w:sz="0" w:space="0" w:color="auto"/>
                        <w:bottom w:val="none" w:sz="0" w:space="0" w:color="auto"/>
                        <w:right w:val="none" w:sz="0" w:space="0" w:color="auto"/>
                      </w:divBdr>
                    </w:div>
                  </w:divsChild>
                </w:div>
                <w:div w:id="1457142541">
                  <w:marLeft w:val="0"/>
                  <w:marRight w:val="0"/>
                  <w:marTop w:val="0"/>
                  <w:marBottom w:val="0"/>
                  <w:divBdr>
                    <w:top w:val="none" w:sz="0" w:space="0" w:color="auto"/>
                    <w:left w:val="none" w:sz="0" w:space="0" w:color="auto"/>
                    <w:bottom w:val="none" w:sz="0" w:space="0" w:color="auto"/>
                    <w:right w:val="none" w:sz="0" w:space="0" w:color="auto"/>
                  </w:divBdr>
                  <w:divsChild>
                    <w:div w:id="601256283">
                      <w:marLeft w:val="0"/>
                      <w:marRight w:val="0"/>
                      <w:marTop w:val="0"/>
                      <w:marBottom w:val="0"/>
                      <w:divBdr>
                        <w:top w:val="none" w:sz="0" w:space="0" w:color="auto"/>
                        <w:left w:val="none" w:sz="0" w:space="0" w:color="auto"/>
                        <w:bottom w:val="none" w:sz="0" w:space="0" w:color="auto"/>
                        <w:right w:val="none" w:sz="0" w:space="0" w:color="auto"/>
                      </w:divBdr>
                    </w:div>
                  </w:divsChild>
                </w:div>
                <w:div w:id="155266486">
                  <w:marLeft w:val="0"/>
                  <w:marRight w:val="0"/>
                  <w:marTop w:val="0"/>
                  <w:marBottom w:val="0"/>
                  <w:divBdr>
                    <w:top w:val="none" w:sz="0" w:space="0" w:color="auto"/>
                    <w:left w:val="none" w:sz="0" w:space="0" w:color="auto"/>
                    <w:bottom w:val="none" w:sz="0" w:space="0" w:color="auto"/>
                    <w:right w:val="none" w:sz="0" w:space="0" w:color="auto"/>
                  </w:divBdr>
                  <w:divsChild>
                    <w:div w:id="223105227">
                      <w:marLeft w:val="0"/>
                      <w:marRight w:val="0"/>
                      <w:marTop w:val="0"/>
                      <w:marBottom w:val="0"/>
                      <w:divBdr>
                        <w:top w:val="none" w:sz="0" w:space="0" w:color="auto"/>
                        <w:left w:val="none" w:sz="0" w:space="0" w:color="auto"/>
                        <w:bottom w:val="none" w:sz="0" w:space="0" w:color="auto"/>
                        <w:right w:val="none" w:sz="0" w:space="0" w:color="auto"/>
                      </w:divBdr>
                    </w:div>
                  </w:divsChild>
                </w:div>
                <w:div w:id="1723601779">
                  <w:marLeft w:val="0"/>
                  <w:marRight w:val="0"/>
                  <w:marTop w:val="0"/>
                  <w:marBottom w:val="0"/>
                  <w:divBdr>
                    <w:top w:val="none" w:sz="0" w:space="0" w:color="auto"/>
                    <w:left w:val="none" w:sz="0" w:space="0" w:color="auto"/>
                    <w:bottom w:val="none" w:sz="0" w:space="0" w:color="auto"/>
                    <w:right w:val="none" w:sz="0" w:space="0" w:color="auto"/>
                  </w:divBdr>
                  <w:divsChild>
                    <w:div w:id="841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1455">
          <w:marLeft w:val="0"/>
          <w:marRight w:val="0"/>
          <w:marTop w:val="0"/>
          <w:marBottom w:val="0"/>
          <w:divBdr>
            <w:top w:val="none" w:sz="0" w:space="0" w:color="auto"/>
            <w:left w:val="none" w:sz="0" w:space="0" w:color="auto"/>
            <w:bottom w:val="none" w:sz="0" w:space="0" w:color="auto"/>
            <w:right w:val="none" w:sz="0" w:space="0" w:color="auto"/>
          </w:divBdr>
          <w:divsChild>
            <w:div w:id="283851438">
              <w:marLeft w:val="0"/>
              <w:marRight w:val="0"/>
              <w:marTop w:val="0"/>
              <w:marBottom w:val="0"/>
              <w:divBdr>
                <w:top w:val="none" w:sz="0" w:space="0" w:color="auto"/>
                <w:left w:val="none" w:sz="0" w:space="0" w:color="auto"/>
                <w:bottom w:val="none" w:sz="0" w:space="0" w:color="auto"/>
                <w:right w:val="none" w:sz="0" w:space="0" w:color="auto"/>
              </w:divBdr>
            </w:div>
            <w:div w:id="1137912194">
              <w:marLeft w:val="0"/>
              <w:marRight w:val="0"/>
              <w:marTop w:val="0"/>
              <w:marBottom w:val="0"/>
              <w:divBdr>
                <w:top w:val="none" w:sz="0" w:space="0" w:color="auto"/>
                <w:left w:val="none" w:sz="0" w:space="0" w:color="auto"/>
                <w:bottom w:val="none" w:sz="0" w:space="0" w:color="auto"/>
                <w:right w:val="none" w:sz="0" w:space="0" w:color="auto"/>
              </w:divBdr>
            </w:div>
            <w:div w:id="1683318157">
              <w:marLeft w:val="0"/>
              <w:marRight w:val="0"/>
              <w:marTop w:val="0"/>
              <w:marBottom w:val="0"/>
              <w:divBdr>
                <w:top w:val="none" w:sz="0" w:space="0" w:color="auto"/>
                <w:left w:val="none" w:sz="0" w:space="0" w:color="auto"/>
                <w:bottom w:val="none" w:sz="0" w:space="0" w:color="auto"/>
                <w:right w:val="none" w:sz="0" w:space="0" w:color="auto"/>
              </w:divBdr>
            </w:div>
            <w:div w:id="1905211409">
              <w:marLeft w:val="0"/>
              <w:marRight w:val="0"/>
              <w:marTop w:val="0"/>
              <w:marBottom w:val="0"/>
              <w:divBdr>
                <w:top w:val="none" w:sz="0" w:space="0" w:color="auto"/>
                <w:left w:val="none" w:sz="0" w:space="0" w:color="auto"/>
                <w:bottom w:val="none" w:sz="0" w:space="0" w:color="auto"/>
                <w:right w:val="none" w:sz="0" w:space="0" w:color="auto"/>
              </w:divBdr>
            </w:div>
            <w:div w:id="252980908">
              <w:marLeft w:val="0"/>
              <w:marRight w:val="0"/>
              <w:marTop w:val="0"/>
              <w:marBottom w:val="0"/>
              <w:divBdr>
                <w:top w:val="none" w:sz="0" w:space="0" w:color="auto"/>
                <w:left w:val="none" w:sz="0" w:space="0" w:color="auto"/>
                <w:bottom w:val="none" w:sz="0" w:space="0" w:color="auto"/>
                <w:right w:val="none" w:sz="0" w:space="0" w:color="auto"/>
              </w:divBdr>
            </w:div>
          </w:divsChild>
        </w:div>
        <w:div w:id="1426145975">
          <w:marLeft w:val="0"/>
          <w:marRight w:val="0"/>
          <w:marTop w:val="0"/>
          <w:marBottom w:val="0"/>
          <w:divBdr>
            <w:top w:val="none" w:sz="0" w:space="0" w:color="auto"/>
            <w:left w:val="none" w:sz="0" w:space="0" w:color="auto"/>
            <w:bottom w:val="none" w:sz="0" w:space="0" w:color="auto"/>
            <w:right w:val="none" w:sz="0" w:space="0" w:color="auto"/>
          </w:divBdr>
          <w:divsChild>
            <w:div w:id="286670344">
              <w:marLeft w:val="-75"/>
              <w:marRight w:val="0"/>
              <w:marTop w:val="30"/>
              <w:marBottom w:val="30"/>
              <w:divBdr>
                <w:top w:val="none" w:sz="0" w:space="0" w:color="auto"/>
                <w:left w:val="none" w:sz="0" w:space="0" w:color="auto"/>
                <w:bottom w:val="none" w:sz="0" w:space="0" w:color="auto"/>
                <w:right w:val="none" w:sz="0" w:space="0" w:color="auto"/>
              </w:divBdr>
              <w:divsChild>
                <w:div w:id="1691490123">
                  <w:marLeft w:val="0"/>
                  <w:marRight w:val="0"/>
                  <w:marTop w:val="0"/>
                  <w:marBottom w:val="0"/>
                  <w:divBdr>
                    <w:top w:val="none" w:sz="0" w:space="0" w:color="auto"/>
                    <w:left w:val="none" w:sz="0" w:space="0" w:color="auto"/>
                    <w:bottom w:val="none" w:sz="0" w:space="0" w:color="auto"/>
                    <w:right w:val="none" w:sz="0" w:space="0" w:color="auto"/>
                  </w:divBdr>
                  <w:divsChild>
                    <w:div w:id="1765221338">
                      <w:marLeft w:val="0"/>
                      <w:marRight w:val="0"/>
                      <w:marTop w:val="0"/>
                      <w:marBottom w:val="0"/>
                      <w:divBdr>
                        <w:top w:val="none" w:sz="0" w:space="0" w:color="auto"/>
                        <w:left w:val="none" w:sz="0" w:space="0" w:color="auto"/>
                        <w:bottom w:val="none" w:sz="0" w:space="0" w:color="auto"/>
                        <w:right w:val="none" w:sz="0" w:space="0" w:color="auto"/>
                      </w:divBdr>
                    </w:div>
                  </w:divsChild>
                </w:div>
                <w:div w:id="2059163333">
                  <w:marLeft w:val="0"/>
                  <w:marRight w:val="0"/>
                  <w:marTop w:val="0"/>
                  <w:marBottom w:val="0"/>
                  <w:divBdr>
                    <w:top w:val="none" w:sz="0" w:space="0" w:color="auto"/>
                    <w:left w:val="none" w:sz="0" w:space="0" w:color="auto"/>
                    <w:bottom w:val="none" w:sz="0" w:space="0" w:color="auto"/>
                    <w:right w:val="none" w:sz="0" w:space="0" w:color="auto"/>
                  </w:divBdr>
                  <w:divsChild>
                    <w:div w:id="766732906">
                      <w:marLeft w:val="0"/>
                      <w:marRight w:val="0"/>
                      <w:marTop w:val="0"/>
                      <w:marBottom w:val="0"/>
                      <w:divBdr>
                        <w:top w:val="none" w:sz="0" w:space="0" w:color="auto"/>
                        <w:left w:val="none" w:sz="0" w:space="0" w:color="auto"/>
                        <w:bottom w:val="none" w:sz="0" w:space="0" w:color="auto"/>
                        <w:right w:val="none" w:sz="0" w:space="0" w:color="auto"/>
                      </w:divBdr>
                    </w:div>
                  </w:divsChild>
                </w:div>
                <w:div w:id="502480106">
                  <w:marLeft w:val="0"/>
                  <w:marRight w:val="0"/>
                  <w:marTop w:val="0"/>
                  <w:marBottom w:val="0"/>
                  <w:divBdr>
                    <w:top w:val="none" w:sz="0" w:space="0" w:color="auto"/>
                    <w:left w:val="none" w:sz="0" w:space="0" w:color="auto"/>
                    <w:bottom w:val="none" w:sz="0" w:space="0" w:color="auto"/>
                    <w:right w:val="none" w:sz="0" w:space="0" w:color="auto"/>
                  </w:divBdr>
                  <w:divsChild>
                    <w:div w:id="1396664965">
                      <w:marLeft w:val="0"/>
                      <w:marRight w:val="0"/>
                      <w:marTop w:val="0"/>
                      <w:marBottom w:val="0"/>
                      <w:divBdr>
                        <w:top w:val="none" w:sz="0" w:space="0" w:color="auto"/>
                        <w:left w:val="none" w:sz="0" w:space="0" w:color="auto"/>
                        <w:bottom w:val="none" w:sz="0" w:space="0" w:color="auto"/>
                        <w:right w:val="none" w:sz="0" w:space="0" w:color="auto"/>
                      </w:divBdr>
                    </w:div>
                  </w:divsChild>
                </w:div>
                <w:div w:id="310598640">
                  <w:marLeft w:val="0"/>
                  <w:marRight w:val="0"/>
                  <w:marTop w:val="0"/>
                  <w:marBottom w:val="0"/>
                  <w:divBdr>
                    <w:top w:val="none" w:sz="0" w:space="0" w:color="auto"/>
                    <w:left w:val="none" w:sz="0" w:space="0" w:color="auto"/>
                    <w:bottom w:val="none" w:sz="0" w:space="0" w:color="auto"/>
                    <w:right w:val="none" w:sz="0" w:space="0" w:color="auto"/>
                  </w:divBdr>
                  <w:divsChild>
                    <w:div w:id="1825777290">
                      <w:marLeft w:val="0"/>
                      <w:marRight w:val="0"/>
                      <w:marTop w:val="0"/>
                      <w:marBottom w:val="0"/>
                      <w:divBdr>
                        <w:top w:val="none" w:sz="0" w:space="0" w:color="auto"/>
                        <w:left w:val="none" w:sz="0" w:space="0" w:color="auto"/>
                        <w:bottom w:val="none" w:sz="0" w:space="0" w:color="auto"/>
                        <w:right w:val="none" w:sz="0" w:space="0" w:color="auto"/>
                      </w:divBdr>
                    </w:div>
                  </w:divsChild>
                </w:div>
                <w:div w:id="1140343656">
                  <w:marLeft w:val="0"/>
                  <w:marRight w:val="0"/>
                  <w:marTop w:val="0"/>
                  <w:marBottom w:val="0"/>
                  <w:divBdr>
                    <w:top w:val="none" w:sz="0" w:space="0" w:color="auto"/>
                    <w:left w:val="none" w:sz="0" w:space="0" w:color="auto"/>
                    <w:bottom w:val="none" w:sz="0" w:space="0" w:color="auto"/>
                    <w:right w:val="none" w:sz="0" w:space="0" w:color="auto"/>
                  </w:divBdr>
                  <w:divsChild>
                    <w:div w:id="522288719">
                      <w:marLeft w:val="0"/>
                      <w:marRight w:val="0"/>
                      <w:marTop w:val="0"/>
                      <w:marBottom w:val="0"/>
                      <w:divBdr>
                        <w:top w:val="none" w:sz="0" w:space="0" w:color="auto"/>
                        <w:left w:val="none" w:sz="0" w:space="0" w:color="auto"/>
                        <w:bottom w:val="none" w:sz="0" w:space="0" w:color="auto"/>
                        <w:right w:val="none" w:sz="0" w:space="0" w:color="auto"/>
                      </w:divBdr>
                    </w:div>
                  </w:divsChild>
                </w:div>
                <w:div w:id="834220624">
                  <w:marLeft w:val="0"/>
                  <w:marRight w:val="0"/>
                  <w:marTop w:val="0"/>
                  <w:marBottom w:val="0"/>
                  <w:divBdr>
                    <w:top w:val="none" w:sz="0" w:space="0" w:color="auto"/>
                    <w:left w:val="none" w:sz="0" w:space="0" w:color="auto"/>
                    <w:bottom w:val="none" w:sz="0" w:space="0" w:color="auto"/>
                    <w:right w:val="none" w:sz="0" w:space="0" w:color="auto"/>
                  </w:divBdr>
                  <w:divsChild>
                    <w:div w:id="410277678">
                      <w:marLeft w:val="0"/>
                      <w:marRight w:val="0"/>
                      <w:marTop w:val="0"/>
                      <w:marBottom w:val="0"/>
                      <w:divBdr>
                        <w:top w:val="none" w:sz="0" w:space="0" w:color="auto"/>
                        <w:left w:val="none" w:sz="0" w:space="0" w:color="auto"/>
                        <w:bottom w:val="none" w:sz="0" w:space="0" w:color="auto"/>
                        <w:right w:val="none" w:sz="0" w:space="0" w:color="auto"/>
                      </w:divBdr>
                    </w:div>
                  </w:divsChild>
                </w:div>
                <w:div w:id="1252347687">
                  <w:marLeft w:val="0"/>
                  <w:marRight w:val="0"/>
                  <w:marTop w:val="0"/>
                  <w:marBottom w:val="0"/>
                  <w:divBdr>
                    <w:top w:val="none" w:sz="0" w:space="0" w:color="auto"/>
                    <w:left w:val="none" w:sz="0" w:space="0" w:color="auto"/>
                    <w:bottom w:val="none" w:sz="0" w:space="0" w:color="auto"/>
                    <w:right w:val="none" w:sz="0" w:space="0" w:color="auto"/>
                  </w:divBdr>
                  <w:divsChild>
                    <w:div w:id="993410454">
                      <w:marLeft w:val="0"/>
                      <w:marRight w:val="0"/>
                      <w:marTop w:val="0"/>
                      <w:marBottom w:val="0"/>
                      <w:divBdr>
                        <w:top w:val="none" w:sz="0" w:space="0" w:color="auto"/>
                        <w:left w:val="none" w:sz="0" w:space="0" w:color="auto"/>
                        <w:bottom w:val="none" w:sz="0" w:space="0" w:color="auto"/>
                        <w:right w:val="none" w:sz="0" w:space="0" w:color="auto"/>
                      </w:divBdr>
                    </w:div>
                  </w:divsChild>
                </w:div>
                <w:div w:id="973482152">
                  <w:marLeft w:val="0"/>
                  <w:marRight w:val="0"/>
                  <w:marTop w:val="0"/>
                  <w:marBottom w:val="0"/>
                  <w:divBdr>
                    <w:top w:val="none" w:sz="0" w:space="0" w:color="auto"/>
                    <w:left w:val="none" w:sz="0" w:space="0" w:color="auto"/>
                    <w:bottom w:val="none" w:sz="0" w:space="0" w:color="auto"/>
                    <w:right w:val="none" w:sz="0" w:space="0" w:color="auto"/>
                  </w:divBdr>
                  <w:divsChild>
                    <w:div w:id="813256294">
                      <w:marLeft w:val="0"/>
                      <w:marRight w:val="0"/>
                      <w:marTop w:val="0"/>
                      <w:marBottom w:val="0"/>
                      <w:divBdr>
                        <w:top w:val="none" w:sz="0" w:space="0" w:color="auto"/>
                        <w:left w:val="none" w:sz="0" w:space="0" w:color="auto"/>
                        <w:bottom w:val="none" w:sz="0" w:space="0" w:color="auto"/>
                        <w:right w:val="none" w:sz="0" w:space="0" w:color="auto"/>
                      </w:divBdr>
                    </w:div>
                  </w:divsChild>
                </w:div>
                <w:div w:id="311296122">
                  <w:marLeft w:val="0"/>
                  <w:marRight w:val="0"/>
                  <w:marTop w:val="0"/>
                  <w:marBottom w:val="0"/>
                  <w:divBdr>
                    <w:top w:val="none" w:sz="0" w:space="0" w:color="auto"/>
                    <w:left w:val="none" w:sz="0" w:space="0" w:color="auto"/>
                    <w:bottom w:val="none" w:sz="0" w:space="0" w:color="auto"/>
                    <w:right w:val="none" w:sz="0" w:space="0" w:color="auto"/>
                  </w:divBdr>
                  <w:divsChild>
                    <w:div w:id="1517117083">
                      <w:marLeft w:val="0"/>
                      <w:marRight w:val="0"/>
                      <w:marTop w:val="0"/>
                      <w:marBottom w:val="0"/>
                      <w:divBdr>
                        <w:top w:val="none" w:sz="0" w:space="0" w:color="auto"/>
                        <w:left w:val="none" w:sz="0" w:space="0" w:color="auto"/>
                        <w:bottom w:val="none" w:sz="0" w:space="0" w:color="auto"/>
                        <w:right w:val="none" w:sz="0" w:space="0" w:color="auto"/>
                      </w:divBdr>
                    </w:div>
                  </w:divsChild>
                </w:div>
                <w:div w:id="1451900149">
                  <w:marLeft w:val="0"/>
                  <w:marRight w:val="0"/>
                  <w:marTop w:val="0"/>
                  <w:marBottom w:val="0"/>
                  <w:divBdr>
                    <w:top w:val="none" w:sz="0" w:space="0" w:color="auto"/>
                    <w:left w:val="none" w:sz="0" w:space="0" w:color="auto"/>
                    <w:bottom w:val="none" w:sz="0" w:space="0" w:color="auto"/>
                    <w:right w:val="none" w:sz="0" w:space="0" w:color="auto"/>
                  </w:divBdr>
                  <w:divsChild>
                    <w:div w:id="1432312720">
                      <w:marLeft w:val="0"/>
                      <w:marRight w:val="0"/>
                      <w:marTop w:val="0"/>
                      <w:marBottom w:val="0"/>
                      <w:divBdr>
                        <w:top w:val="none" w:sz="0" w:space="0" w:color="auto"/>
                        <w:left w:val="none" w:sz="0" w:space="0" w:color="auto"/>
                        <w:bottom w:val="none" w:sz="0" w:space="0" w:color="auto"/>
                        <w:right w:val="none" w:sz="0" w:space="0" w:color="auto"/>
                      </w:divBdr>
                    </w:div>
                  </w:divsChild>
                </w:div>
                <w:div w:id="396099759">
                  <w:marLeft w:val="0"/>
                  <w:marRight w:val="0"/>
                  <w:marTop w:val="0"/>
                  <w:marBottom w:val="0"/>
                  <w:divBdr>
                    <w:top w:val="none" w:sz="0" w:space="0" w:color="auto"/>
                    <w:left w:val="none" w:sz="0" w:space="0" w:color="auto"/>
                    <w:bottom w:val="none" w:sz="0" w:space="0" w:color="auto"/>
                    <w:right w:val="none" w:sz="0" w:space="0" w:color="auto"/>
                  </w:divBdr>
                  <w:divsChild>
                    <w:div w:id="670570018">
                      <w:marLeft w:val="0"/>
                      <w:marRight w:val="0"/>
                      <w:marTop w:val="0"/>
                      <w:marBottom w:val="0"/>
                      <w:divBdr>
                        <w:top w:val="none" w:sz="0" w:space="0" w:color="auto"/>
                        <w:left w:val="none" w:sz="0" w:space="0" w:color="auto"/>
                        <w:bottom w:val="none" w:sz="0" w:space="0" w:color="auto"/>
                        <w:right w:val="none" w:sz="0" w:space="0" w:color="auto"/>
                      </w:divBdr>
                    </w:div>
                  </w:divsChild>
                </w:div>
                <w:div w:id="954367960">
                  <w:marLeft w:val="0"/>
                  <w:marRight w:val="0"/>
                  <w:marTop w:val="0"/>
                  <w:marBottom w:val="0"/>
                  <w:divBdr>
                    <w:top w:val="none" w:sz="0" w:space="0" w:color="auto"/>
                    <w:left w:val="none" w:sz="0" w:space="0" w:color="auto"/>
                    <w:bottom w:val="none" w:sz="0" w:space="0" w:color="auto"/>
                    <w:right w:val="none" w:sz="0" w:space="0" w:color="auto"/>
                  </w:divBdr>
                  <w:divsChild>
                    <w:div w:id="9191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3793">
          <w:marLeft w:val="0"/>
          <w:marRight w:val="0"/>
          <w:marTop w:val="0"/>
          <w:marBottom w:val="0"/>
          <w:divBdr>
            <w:top w:val="none" w:sz="0" w:space="0" w:color="auto"/>
            <w:left w:val="none" w:sz="0" w:space="0" w:color="auto"/>
            <w:bottom w:val="none" w:sz="0" w:space="0" w:color="auto"/>
            <w:right w:val="none" w:sz="0" w:space="0" w:color="auto"/>
          </w:divBdr>
          <w:divsChild>
            <w:div w:id="165871765">
              <w:marLeft w:val="0"/>
              <w:marRight w:val="0"/>
              <w:marTop w:val="0"/>
              <w:marBottom w:val="0"/>
              <w:divBdr>
                <w:top w:val="none" w:sz="0" w:space="0" w:color="auto"/>
                <w:left w:val="none" w:sz="0" w:space="0" w:color="auto"/>
                <w:bottom w:val="none" w:sz="0" w:space="0" w:color="auto"/>
                <w:right w:val="none" w:sz="0" w:space="0" w:color="auto"/>
              </w:divBdr>
            </w:div>
            <w:div w:id="1750151784">
              <w:marLeft w:val="0"/>
              <w:marRight w:val="0"/>
              <w:marTop w:val="0"/>
              <w:marBottom w:val="0"/>
              <w:divBdr>
                <w:top w:val="none" w:sz="0" w:space="0" w:color="auto"/>
                <w:left w:val="none" w:sz="0" w:space="0" w:color="auto"/>
                <w:bottom w:val="none" w:sz="0" w:space="0" w:color="auto"/>
                <w:right w:val="none" w:sz="0" w:space="0" w:color="auto"/>
              </w:divBdr>
            </w:div>
            <w:div w:id="1295141675">
              <w:marLeft w:val="0"/>
              <w:marRight w:val="0"/>
              <w:marTop w:val="0"/>
              <w:marBottom w:val="0"/>
              <w:divBdr>
                <w:top w:val="none" w:sz="0" w:space="0" w:color="auto"/>
                <w:left w:val="none" w:sz="0" w:space="0" w:color="auto"/>
                <w:bottom w:val="none" w:sz="0" w:space="0" w:color="auto"/>
                <w:right w:val="none" w:sz="0" w:space="0" w:color="auto"/>
              </w:divBdr>
            </w:div>
            <w:div w:id="1543133727">
              <w:marLeft w:val="0"/>
              <w:marRight w:val="0"/>
              <w:marTop w:val="0"/>
              <w:marBottom w:val="0"/>
              <w:divBdr>
                <w:top w:val="none" w:sz="0" w:space="0" w:color="auto"/>
                <w:left w:val="none" w:sz="0" w:space="0" w:color="auto"/>
                <w:bottom w:val="none" w:sz="0" w:space="0" w:color="auto"/>
                <w:right w:val="none" w:sz="0" w:space="0" w:color="auto"/>
              </w:divBdr>
            </w:div>
            <w:div w:id="80958162">
              <w:marLeft w:val="0"/>
              <w:marRight w:val="0"/>
              <w:marTop w:val="0"/>
              <w:marBottom w:val="0"/>
              <w:divBdr>
                <w:top w:val="none" w:sz="0" w:space="0" w:color="auto"/>
                <w:left w:val="none" w:sz="0" w:space="0" w:color="auto"/>
                <w:bottom w:val="none" w:sz="0" w:space="0" w:color="auto"/>
                <w:right w:val="none" w:sz="0" w:space="0" w:color="auto"/>
              </w:divBdr>
            </w:div>
          </w:divsChild>
        </w:div>
        <w:div w:id="1698581824">
          <w:marLeft w:val="0"/>
          <w:marRight w:val="0"/>
          <w:marTop w:val="0"/>
          <w:marBottom w:val="0"/>
          <w:divBdr>
            <w:top w:val="none" w:sz="0" w:space="0" w:color="auto"/>
            <w:left w:val="none" w:sz="0" w:space="0" w:color="auto"/>
            <w:bottom w:val="none" w:sz="0" w:space="0" w:color="auto"/>
            <w:right w:val="none" w:sz="0" w:space="0" w:color="auto"/>
          </w:divBdr>
          <w:divsChild>
            <w:div w:id="1838494156">
              <w:marLeft w:val="-75"/>
              <w:marRight w:val="0"/>
              <w:marTop w:val="30"/>
              <w:marBottom w:val="30"/>
              <w:divBdr>
                <w:top w:val="none" w:sz="0" w:space="0" w:color="auto"/>
                <w:left w:val="none" w:sz="0" w:space="0" w:color="auto"/>
                <w:bottom w:val="none" w:sz="0" w:space="0" w:color="auto"/>
                <w:right w:val="none" w:sz="0" w:space="0" w:color="auto"/>
              </w:divBdr>
              <w:divsChild>
                <w:div w:id="1358195768">
                  <w:marLeft w:val="0"/>
                  <w:marRight w:val="0"/>
                  <w:marTop w:val="0"/>
                  <w:marBottom w:val="0"/>
                  <w:divBdr>
                    <w:top w:val="none" w:sz="0" w:space="0" w:color="auto"/>
                    <w:left w:val="none" w:sz="0" w:space="0" w:color="auto"/>
                    <w:bottom w:val="none" w:sz="0" w:space="0" w:color="auto"/>
                    <w:right w:val="none" w:sz="0" w:space="0" w:color="auto"/>
                  </w:divBdr>
                  <w:divsChild>
                    <w:div w:id="1467312875">
                      <w:marLeft w:val="0"/>
                      <w:marRight w:val="0"/>
                      <w:marTop w:val="0"/>
                      <w:marBottom w:val="0"/>
                      <w:divBdr>
                        <w:top w:val="none" w:sz="0" w:space="0" w:color="auto"/>
                        <w:left w:val="none" w:sz="0" w:space="0" w:color="auto"/>
                        <w:bottom w:val="none" w:sz="0" w:space="0" w:color="auto"/>
                        <w:right w:val="none" w:sz="0" w:space="0" w:color="auto"/>
                      </w:divBdr>
                    </w:div>
                  </w:divsChild>
                </w:div>
                <w:div w:id="1383670650">
                  <w:marLeft w:val="0"/>
                  <w:marRight w:val="0"/>
                  <w:marTop w:val="0"/>
                  <w:marBottom w:val="0"/>
                  <w:divBdr>
                    <w:top w:val="none" w:sz="0" w:space="0" w:color="auto"/>
                    <w:left w:val="none" w:sz="0" w:space="0" w:color="auto"/>
                    <w:bottom w:val="none" w:sz="0" w:space="0" w:color="auto"/>
                    <w:right w:val="none" w:sz="0" w:space="0" w:color="auto"/>
                  </w:divBdr>
                  <w:divsChild>
                    <w:div w:id="908733672">
                      <w:marLeft w:val="0"/>
                      <w:marRight w:val="0"/>
                      <w:marTop w:val="0"/>
                      <w:marBottom w:val="0"/>
                      <w:divBdr>
                        <w:top w:val="none" w:sz="0" w:space="0" w:color="auto"/>
                        <w:left w:val="none" w:sz="0" w:space="0" w:color="auto"/>
                        <w:bottom w:val="none" w:sz="0" w:space="0" w:color="auto"/>
                        <w:right w:val="none" w:sz="0" w:space="0" w:color="auto"/>
                      </w:divBdr>
                    </w:div>
                  </w:divsChild>
                </w:div>
                <w:div w:id="1034963728">
                  <w:marLeft w:val="0"/>
                  <w:marRight w:val="0"/>
                  <w:marTop w:val="0"/>
                  <w:marBottom w:val="0"/>
                  <w:divBdr>
                    <w:top w:val="none" w:sz="0" w:space="0" w:color="auto"/>
                    <w:left w:val="none" w:sz="0" w:space="0" w:color="auto"/>
                    <w:bottom w:val="none" w:sz="0" w:space="0" w:color="auto"/>
                    <w:right w:val="none" w:sz="0" w:space="0" w:color="auto"/>
                  </w:divBdr>
                  <w:divsChild>
                    <w:div w:id="129977107">
                      <w:marLeft w:val="0"/>
                      <w:marRight w:val="0"/>
                      <w:marTop w:val="0"/>
                      <w:marBottom w:val="0"/>
                      <w:divBdr>
                        <w:top w:val="none" w:sz="0" w:space="0" w:color="auto"/>
                        <w:left w:val="none" w:sz="0" w:space="0" w:color="auto"/>
                        <w:bottom w:val="none" w:sz="0" w:space="0" w:color="auto"/>
                        <w:right w:val="none" w:sz="0" w:space="0" w:color="auto"/>
                      </w:divBdr>
                    </w:div>
                  </w:divsChild>
                </w:div>
                <w:div w:id="1243291644">
                  <w:marLeft w:val="0"/>
                  <w:marRight w:val="0"/>
                  <w:marTop w:val="0"/>
                  <w:marBottom w:val="0"/>
                  <w:divBdr>
                    <w:top w:val="none" w:sz="0" w:space="0" w:color="auto"/>
                    <w:left w:val="none" w:sz="0" w:space="0" w:color="auto"/>
                    <w:bottom w:val="none" w:sz="0" w:space="0" w:color="auto"/>
                    <w:right w:val="none" w:sz="0" w:space="0" w:color="auto"/>
                  </w:divBdr>
                  <w:divsChild>
                    <w:div w:id="1035885773">
                      <w:marLeft w:val="0"/>
                      <w:marRight w:val="0"/>
                      <w:marTop w:val="0"/>
                      <w:marBottom w:val="0"/>
                      <w:divBdr>
                        <w:top w:val="none" w:sz="0" w:space="0" w:color="auto"/>
                        <w:left w:val="none" w:sz="0" w:space="0" w:color="auto"/>
                        <w:bottom w:val="none" w:sz="0" w:space="0" w:color="auto"/>
                        <w:right w:val="none" w:sz="0" w:space="0" w:color="auto"/>
                      </w:divBdr>
                    </w:div>
                  </w:divsChild>
                </w:div>
                <w:div w:id="20936929">
                  <w:marLeft w:val="0"/>
                  <w:marRight w:val="0"/>
                  <w:marTop w:val="0"/>
                  <w:marBottom w:val="0"/>
                  <w:divBdr>
                    <w:top w:val="none" w:sz="0" w:space="0" w:color="auto"/>
                    <w:left w:val="none" w:sz="0" w:space="0" w:color="auto"/>
                    <w:bottom w:val="none" w:sz="0" w:space="0" w:color="auto"/>
                    <w:right w:val="none" w:sz="0" w:space="0" w:color="auto"/>
                  </w:divBdr>
                  <w:divsChild>
                    <w:div w:id="226572105">
                      <w:marLeft w:val="0"/>
                      <w:marRight w:val="0"/>
                      <w:marTop w:val="0"/>
                      <w:marBottom w:val="0"/>
                      <w:divBdr>
                        <w:top w:val="none" w:sz="0" w:space="0" w:color="auto"/>
                        <w:left w:val="none" w:sz="0" w:space="0" w:color="auto"/>
                        <w:bottom w:val="none" w:sz="0" w:space="0" w:color="auto"/>
                        <w:right w:val="none" w:sz="0" w:space="0" w:color="auto"/>
                      </w:divBdr>
                    </w:div>
                  </w:divsChild>
                </w:div>
                <w:div w:id="373773850">
                  <w:marLeft w:val="0"/>
                  <w:marRight w:val="0"/>
                  <w:marTop w:val="0"/>
                  <w:marBottom w:val="0"/>
                  <w:divBdr>
                    <w:top w:val="none" w:sz="0" w:space="0" w:color="auto"/>
                    <w:left w:val="none" w:sz="0" w:space="0" w:color="auto"/>
                    <w:bottom w:val="none" w:sz="0" w:space="0" w:color="auto"/>
                    <w:right w:val="none" w:sz="0" w:space="0" w:color="auto"/>
                  </w:divBdr>
                  <w:divsChild>
                    <w:div w:id="2146964282">
                      <w:marLeft w:val="0"/>
                      <w:marRight w:val="0"/>
                      <w:marTop w:val="0"/>
                      <w:marBottom w:val="0"/>
                      <w:divBdr>
                        <w:top w:val="none" w:sz="0" w:space="0" w:color="auto"/>
                        <w:left w:val="none" w:sz="0" w:space="0" w:color="auto"/>
                        <w:bottom w:val="none" w:sz="0" w:space="0" w:color="auto"/>
                        <w:right w:val="none" w:sz="0" w:space="0" w:color="auto"/>
                      </w:divBdr>
                    </w:div>
                  </w:divsChild>
                </w:div>
                <w:div w:id="146822818">
                  <w:marLeft w:val="0"/>
                  <w:marRight w:val="0"/>
                  <w:marTop w:val="0"/>
                  <w:marBottom w:val="0"/>
                  <w:divBdr>
                    <w:top w:val="none" w:sz="0" w:space="0" w:color="auto"/>
                    <w:left w:val="none" w:sz="0" w:space="0" w:color="auto"/>
                    <w:bottom w:val="none" w:sz="0" w:space="0" w:color="auto"/>
                    <w:right w:val="none" w:sz="0" w:space="0" w:color="auto"/>
                  </w:divBdr>
                  <w:divsChild>
                    <w:div w:id="1354727273">
                      <w:marLeft w:val="0"/>
                      <w:marRight w:val="0"/>
                      <w:marTop w:val="0"/>
                      <w:marBottom w:val="0"/>
                      <w:divBdr>
                        <w:top w:val="none" w:sz="0" w:space="0" w:color="auto"/>
                        <w:left w:val="none" w:sz="0" w:space="0" w:color="auto"/>
                        <w:bottom w:val="none" w:sz="0" w:space="0" w:color="auto"/>
                        <w:right w:val="none" w:sz="0" w:space="0" w:color="auto"/>
                      </w:divBdr>
                    </w:div>
                  </w:divsChild>
                </w:div>
                <w:div w:id="1214080344">
                  <w:marLeft w:val="0"/>
                  <w:marRight w:val="0"/>
                  <w:marTop w:val="0"/>
                  <w:marBottom w:val="0"/>
                  <w:divBdr>
                    <w:top w:val="none" w:sz="0" w:space="0" w:color="auto"/>
                    <w:left w:val="none" w:sz="0" w:space="0" w:color="auto"/>
                    <w:bottom w:val="none" w:sz="0" w:space="0" w:color="auto"/>
                    <w:right w:val="none" w:sz="0" w:space="0" w:color="auto"/>
                  </w:divBdr>
                  <w:divsChild>
                    <w:div w:id="330762219">
                      <w:marLeft w:val="0"/>
                      <w:marRight w:val="0"/>
                      <w:marTop w:val="0"/>
                      <w:marBottom w:val="0"/>
                      <w:divBdr>
                        <w:top w:val="none" w:sz="0" w:space="0" w:color="auto"/>
                        <w:left w:val="none" w:sz="0" w:space="0" w:color="auto"/>
                        <w:bottom w:val="none" w:sz="0" w:space="0" w:color="auto"/>
                        <w:right w:val="none" w:sz="0" w:space="0" w:color="auto"/>
                      </w:divBdr>
                    </w:div>
                  </w:divsChild>
                </w:div>
                <w:div w:id="54939668">
                  <w:marLeft w:val="0"/>
                  <w:marRight w:val="0"/>
                  <w:marTop w:val="0"/>
                  <w:marBottom w:val="0"/>
                  <w:divBdr>
                    <w:top w:val="none" w:sz="0" w:space="0" w:color="auto"/>
                    <w:left w:val="none" w:sz="0" w:space="0" w:color="auto"/>
                    <w:bottom w:val="none" w:sz="0" w:space="0" w:color="auto"/>
                    <w:right w:val="none" w:sz="0" w:space="0" w:color="auto"/>
                  </w:divBdr>
                  <w:divsChild>
                    <w:div w:id="1955942325">
                      <w:marLeft w:val="0"/>
                      <w:marRight w:val="0"/>
                      <w:marTop w:val="0"/>
                      <w:marBottom w:val="0"/>
                      <w:divBdr>
                        <w:top w:val="none" w:sz="0" w:space="0" w:color="auto"/>
                        <w:left w:val="none" w:sz="0" w:space="0" w:color="auto"/>
                        <w:bottom w:val="none" w:sz="0" w:space="0" w:color="auto"/>
                        <w:right w:val="none" w:sz="0" w:space="0" w:color="auto"/>
                      </w:divBdr>
                    </w:div>
                  </w:divsChild>
                </w:div>
                <w:div w:id="2087878164">
                  <w:marLeft w:val="0"/>
                  <w:marRight w:val="0"/>
                  <w:marTop w:val="0"/>
                  <w:marBottom w:val="0"/>
                  <w:divBdr>
                    <w:top w:val="none" w:sz="0" w:space="0" w:color="auto"/>
                    <w:left w:val="none" w:sz="0" w:space="0" w:color="auto"/>
                    <w:bottom w:val="none" w:sz="0" w:space="0" w:color="auto"/>
                    <w:right w:val="none" w:sz="0" w:space="0" w:color="auto"/>
                  </w:divBdr>
                  <w:divsChild>
                    <w:div w:id="758867304">
                      <w:marLeft w:val="0"/>
                      <w:marRight w:val="0"/>
                      <w:marTop w:val="0"/>
                      <w:marBottom w:val="0"/>
                      <w:divBdr>
                        <w:top w:val="none" w:sz="0" w:space="0" w:color="auto"/>
                        <w:left w:val="none" w:sz="0" w:space="0" w:color="auto"/>
                        <w:bottom w:val="none" w:sz="0" w:space="0" w:color="auto"/>
                        <w:right w:val="none" w:sz="0" w:space="0" w:color="auto"/>
                      </w:divBdr>
                    </w:div>
                  </w:divsChild>
                </w:div>
                <w:div w:id="799416917">
                  <w:marLeft w:val="0"/>
                  <w:marRight w:val="0"/>
                  <w:marTop w:val="0"/>
                  <w:marBottom w:val="0"/>
                  <w:divBdr>
                    <w:top w:val="none" w:sz="0" w:space="0" w:color="auto"/>
                    <w:left w:val="none" w:sz="0" w:space="0" w:color="auto"/>
                    <w:bottom w:val="none" w:sz="0" w:space="0" w:color="auto"/>
                    <w:right w:val="none" w:sz="0" w:space="0" w:color="auto"/>
                  </w:divBdr>
                  <w:divsChild>
                    <w:div w:id="1667174169">
                      <w:marLeft w:val="0"/>
                      <w:marRight w:val="0"/>
                      <w:marTop w:val="0"/>
                      <w:marBottom w:val="0"/>
                      <w:divBdr>
                        <w:top w:val="none" w:sz="0" w:space="0" w:color="auto"/>
                        <w:left w:val="none" w:sz="0" w:space="0" w:color="auto"/>
                        <w:bottom w:val="none" w:sz="0" w:space="0" w:color="auto"/>
                        <w:right w:val="none" w:sz="0" w:space="0" w:color="auto"/>
                      </w:divBdr>
                    </w:div>
                  </w:divsChild>
                </w:div>
                <w:div w:id="296225262">
                  <w:marLeft w:val="0"/>
                  <w:marRight w:val="0"/>
                  <w:marTop w:val="0"/>
                  <w:marBottom w:val="0"/>
                  <w:divBdr>
                    <w:top w:val="none" w:sz="0" w:space="0" w:color="auto"/>
                    <w:left w:val="none" w:sz="0" w:space="0" w:color="auto"/>
                    <w:bottom w:val="none" w:sz="0" w:space="0" w:color="auto"/>
                    <w:right w:val="none" w:sz="0" w:space="0" w:color="auto"/>
                  </w:divBdr>
                  <w:divsChild>
                    <w:div w:id="774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4228">
          <w:marLeft w:val="0"/>
          <w:marRight w:val="0"/>
          <w:marTop w:val="0"/>
          <w:marBottom w:val="0"/>
          <w:divBdr>
            <w:top w:val="none" w:sz="0" w:space="0" w:color="auto"/>
            <w:left w:val="none" w:sz="0" w:space="0" w:color="auto"/>
            <w:bottom w:val="none" w:sz="0" w:space="0" w:color="auto"/>
            <w:right w:val="none" w:sz="0" w:space="0" w:color="auto"/>
          </w:divBdr>
          <w:divsChild>
            <w:div w:id="956721805">
              <w:marLeft w:val="0"/>
              <w:marRight w:val="0"/>
              <w:marTop w:val="0"/>
              <w:marBottom w:val="0"/>
              <w:divBdr>
                <w:top w:val="none" w:sz="0" w:space="0" w:color="auto"/>
                <w:left w:val="none" w:sz="0" w:space="0" w:color="auto"/>
                <w:bottom w:val="none" w:sz="0" w:space="0" w:color="auto"/>
                <w:right w:val="none" w:sz="0" w:space="0" w:color="auto"/>
              </w:divBdr>
            </w:div>
            <w:div w:id="1100955603">
              <w:marLeft w:val="0"/>
              <w:marRight w:val="0"/>
              <w:marTop w:val="0"/>
              <w:marBottom w:val="0"/>
              <w:divBdr>
                <w:top w:val="none" w:sz="0" w:space="0" w:color="auto"/>
                <w:left w:val="none" w:sz="0" w:space="0" w:color="auto"/>
                <w:bottom w:val="none" w:sz="0" w:space="0" w:color="auto"/>
                <w:right w:val="none" w:sz="0" w:space="0" w:color="auto"/>
              </w:divBdr>
            </w:div>
            <w:div w:id="347876670">
              <w:marLeft w:val="0"/>
              <w:marRight w:val="0"/>
              <w:marTop w:val="0"/>
              <w:marBottom w:val="0"/>
              <w:divBdr>
                <w:top w:val="none" w:sz="0" w:space="0" w:color="auto"/>
                <w:left w:val="none" w:sz="0" w:space="0" w:color="auto"/>
                <w:bottom w:val="none" w:sz="0" w:space="0" w:color="auto"/>
                <w:right w:val="none" w:sz="0" w:space="0" w:color="auto"/>
              </w:divBdr>
            </w:div>
            <w:div w:id="862212841">
              <w:marLeft w:val="0"/>
              <w:marRight w:val="0"/>
              <w:marTop w:val="0"/>
              <w:marBottom w:val="0"/>
              <w:divBdr>
                <w:top w:val="none" w:sz="0" w:space="0" w:color="auto"/>
                <w:left w:val="none" w:sz="0" w:space="0" w:color="auto"/>
                <w:bottom w:val="none" w:sz="0" w:space="0" w:color="auto"/>
                <w:right w:val="none" w:sz="0" w:space="0" w:color="auto"/>
              </w:divBdr>
            </w:div>
            <w:div w:id="1432965612">
              <w:marLeft w:val="0"/>
              <w:marRight w:val="0"/>
              <w:marTop w:val="0"/>
              <w:marBottom w:val="0"/>
              <w:divBdr>
                <w:top w:val="none" w:sz="0" w:space="0" w:color="auto"/>
                <w:left w:val="none" w:sz="0" w:space="0" w:color="auto"/>
                <w:bottom w:val="none" w:sz="0" w:space="0" w:color="auto"/>
                <w:right w:val="none" w:sz="0" w:space="0" w:color="auto"/>
              </w:divBdr>
            </w:div>
            <w:div w:id="1783065646">
              <w:marLeft w:val="0"/>
              <w:marRight w:val="0"/>
              <w:marTop w:val="0"/>
              <w:marBottom w:val="0"/>
              <w:divBdr>
                <w:top w:val="none" w:sz="0" w:space="0" w:color="auto"/>
                <w:left w:val="none" w:sz="0" w:space="0" w:color="auto"/>
                <w:bottom w:val="none" w:sz="0" w:space="0" w:color="auto"/>
                <w:right w:val="none" w:sz="0" w:space="0" w:color="auto"/>
              </w:divBdr>
            </w:div>
            <w:div w:id="966666564">
              <w:marLeft w:val="0"/>
              <w:marRight w:val="0"/>
              <w:marTop w:val="0"/>
              <w:marBottom w:val="0"/>
              <w:divBdr>
                <w:top w:val="none" w:sz="0" w:space="0" w:color="auto"/>
                <w:left w:val="none" w:sz="0" w:space="0" w:color="auto"/>
                <w:bottom w:val="none" w:sz="0" w:space="0" w:color="auto"/>
                <w:right w:val="none" w:sz="0" w:space="0" w:color="auto"/>
              </w:divBdr>
            </w:div>
            <w:div w:id="794324678">
              <w:marLeft w:val="0"/>
              <w:marRight w:val="0"/>
              <w:marTop w:val="0"/>
              <w:marBottom w:val="0"/>
              <w:divBdr>
                <w:top w:val="none" w:sz="0" w:space="0" w:color="auto"/>
                <w:left w:val="none" w:sz="0" w:space="0" w:color="auto"/>
                <w:bottom w:val="none" w:sz="0" w:space="0" w:color="auto"/>
                <w:right w:val="none" w:sz="0" w:space="0" w:color="auto"/>
              </w:divBdr>
            </w:div>
            <w:div w:id="705059413">
              <w:marLeft w:val="0"/>
              <w:marRight w:val="0"/>
              <w:marTop w:val="0"/>
              <w:marBottom w:val="0"/>
              <w:divBdr>
                <w:top w:val="none" w:sz="0" w:space="0" w:color="auto"/>
                <w:left w:val="none" w:sz="0" w:space="0" w:color="auto"/>
                <w:bottom w:val="none" w:sz="0" w:space="0" w:color="auto"/>
                <w:right w:val="none" w:sz="0" w:space="0" w:color="auto"/>
              </w:divBdr>
            </w:div>
            <w:div w:id="229123058">
              <w:marLeft w:val="0"/>
              <w:marRight w:val="0"/>
              <w:marTop w:val="0"/>
              <w:marBottom w:val="0"/>
              <w:divBdr>
                <w:top w:val="none" w:sz="0" w:space="0" w:color="auto"/>
                <w:left w:val="none" w:sz="0" w:space="0" w:color="auto"/>
                <w:bottom w:val="none" w:sz="0" w:space="0" w:color="auto"/>
                <w:right w:val="none" w:sz="0" w:space="0" w:color="auto"/>
              </w:divBdr>
            </w:div>
            <w:div w:id="413401804">
              <w:marLeft w:val="0"/>
              <w:marRight w:val="0"/>
              <w:marTop w:val="0"/>
              <w:marBottom w:val="0"/>
              <w:divBdr>
                <w:top w:val="none" w:sz="0" w:space="0" w:color="auto"/>
                <w:left w:val="none" w:sz="0" w:space="0" w:color="auto"/>
                <w:bottom w:val="none" w:sz="0" w:space="0" w:color="auto"/>
                <w:right w:val="none" w:sz="0" w:space="0" w:color="auto"/>
              </w:divBdr>
            </w:div>
            <w:div w:id="1353455318">
              <w:marLeft w:val="0"/>
              <w:marRight w:val="0"/>
              <w:marTop w:val="0"/>
              <w:marBottom w:val="0"/>
              <w:divBdr>
                <w:top w:val="none" w:sz="0" w:space="0" w:color="auto"/>
                <w:left w:val="none" w:sz="0" w:space="0" w:color="auto"/>
                <w:bottom w:val="none" w:sz="0" w:space="0" w:color="auto"/>
                <w:right w:val="none" w:sz="0" w:space="0" w:color="auto"/>
              </w:divBdr>
            </w:div>
          </w:divsChild>
        </w:div>
        <w:div w:id="2103909308">
          <w:marLeft w:val="0"/>
          <w:marRight w:val="0"/>
          <w:marTop w:val="0"/>
          <w:marBottom w:val="0"/>
          <w:divBdr>
            <w:top w:val="none" w:sz="0" w:space="0" w:color="auto"/>
            <w:left w:val="none" w:sz="0" w:space="0" w:color="auto"/>
            <w:bottom w:val="none" w:sz="0" w:space="0" w:color="auto"/>
            <w:right w:val="none" w:sz="0" w:space="0" w:color="auto"/>
          </w:divBdr>
          <w:divsChild>
            <w:div w:id="375593629">
              <w:marLeft w:val="-75"/>
              <w:marRight w:val="0"/>
              <w:marTop w:val="30"/>
              <w:marBottom w:val="30"/>
              <w:divBdr>
                <w:top w:val="none" w:sz="0" w:space="0" w:color="auto"/>
                <w:left w:val="none" w:sz="0" w:space="0" w:color="auto"/>
                <w:bottom w:val="none" w:sz="0" w:space="0" w:color="auto"/>
                <w:right w:val="none" w:sz="0" w:space="0" w:color="auto"/>
              </w:divBdr>
              <w:divsChild>
                <w:div w:id="974456489">
                  <w:marLeft w:val="0"/>
                  <w:marRight w:val="0"/>
                  <w:marTop w:val="0"/>
                  <w:marBottom w:val="0"/>
                  <w:divBdr>
                    <w:top w:val="none" w:sz="0" w:space="0" w:color="auto"/>
                    <w:left w:val="none" w:sz="0" w:space="0" w:color="auto"/>
                    <w:bottom w:val="none" w:sz="0" w:space="0" w:color="auto"/>
                    <w:right w:val="none" w:sz="0" w:space="0" w:color="auto"/>
                  </w:divBdr>
                  <w:divsChild>
                    <w:div w:id="1279288739">
                      <w:marLeft w:val="0"/>
                      <w:marRight w:val="0"/>
                      <w:marTop w:val="0"/>
                      <w:marBottom w:val="0"/>
                      <w:divBdr>
                        <w:top w:val="none" w:sz="0" w:space="0" w:color="auto"/>
                        <w:left w:val="none" w:sz="0" w:space="0" w:color="auto"/>
                        <w:bottom w:val="none" w:sz="0" w:space="0" w:color="auto"/>
                        <w:right w:val="none" w:sz="0" w:space="0" w:color="auto"/>
                      </w:divBdr>
                    </w:div>
                  </w:divsChild>
                </w:div>
                <w:div w:id="138500600">
                  <w:marLeft w:val="0"/>
                  <w:marRight w:val="0"/>
                  <w:marTop w:val="0"/>
                  <w:marBottom w:val="0"/>
                  <w:divBdr>
                    <w:top w:val="none" w:sz="0" w:space="0" w:color="auto"/>
                    <w:left w:val="none" w:sz="0" w:space="0" w:color="auto"/>
                    <w:bottom w:val="none" w:sz="0" w:space="0" w:color="auto"/>
                    <w:right w:val="none" w:sz="0" w:space="0" w:color="auto"/>
                  </w:divBdr>
                  <w:divsChild>
                    <w:div w:id="182012400">
                      <w:marLeft w:val="0"/>
                      <w:marRight w:val="0"/>
                      <w:marTop w:val="0"/>
                      <w:marBottom w:val="0"/>
                      <w:divBdr>
                        <w:top w:val="none" w:sz="0" w:space="0" w:color="auto"/>
                        <w:left w:val="none" w:sz="0" w:space="0" w:color="auto"/>
                        <w:bottom w:val="none" w:sz="0" w:space="0" w:color="auto"/>
                        <w:right w:val="none" w:sz="0" w:space="0" w:color="auto"/>
                      </w:divBdr>
                    </w:div>
                  </w:divsChild>
                </w:div>
                <w:div w:id="830366211">
                  <w:marLeft w:val="0"/>
                  <w:marRight w:val="0"/>
                  <w:marTop w:val="0"/>
                  <w:marBottom w:val="0"/>
                  <w:divBdr>
                    <w:top w:val="none" w:sz="0" w:space="0" w:color="auto"/>
                    <w:left w:val="none" w:sz="0" w:space="0" w:color="auto"/>
                    <w:bottom w:val="none" w:sz="0" w:space="0" w:color="auto"/>
                    <w:right w:val="none" w:sz="0" w:space="0" w:color="auto"/>
                  </w:divBdr>
                  <w:divsChild>
                    <w:div w:id="369382917">
                      <w:marLeft w:val="0"/>
                      <w:marRight w:val="0"/>
                      <w:marTop w:val="0"/>
                      <w:marBottom w:val="0"/>
                      <w:divBdr>
                        <w:top w:val="none" w:sz="0" w:space="0" w:color="auto"/>
                        <w:left w:val="none" w:sz="0" w:space="0" w:color="auto"/>
                        <w:bottom w:val="none" w:sz="0" w:space="0" w:color="auto"/>
                        <w:right w:val="none" w:sz="0" w:space="0" w:color="auto"/>
                      </w:divBdr>
                    </w:div>
                  </w:divsChild>
                </w:div>
                <w:div w:id="1102647383">
                  <w:marLeft w:val="0"/>
                  <w:marRight w:val="0"/>
                  <w:marTop w:val="0"/>
                  <w:marBottom w:val="0"/>
                  <w:divBdr>
                    <w:top w:val="none" w:sz="0" w:space="0" w:color="auto"/>
                    <w:left w:val="none" w:sz="0" w:space="0" w:color="auto"/>
                    <w:bottom w:val="none" w:sz="0" w:space="0" w:color="auto"/>
                    <w:right w:val="none" w:sz="0" w:space="0" w:color="auto"/>
                  </w:divBdr>
                  <w:divsChild>
                    <w:div w:id="576986332">
                      <w:marLeft w:val="0"/>
                      <w:marRight w:val="0"/>
                      <w:marTop w:val="0"/>
                      <w:marBottom w:val="0"/>
                      <w:divBdr>
                        <w:top w:val="none" w:sz="0" w:space="0" w:color="auto"/>
                        <w:left w:val="none" w:sz="0" w:space="0" w:color="auto"/>
                        <w:bottom w:val="none" w:sz="0" w:space="0" w:color="auto"/>
                        <w:right w:val="none" w:sz="0" w:space="0" w:color="auto"/>
                      </w:divBdr>
                    </w:div>
                  </w:divsChild>
                </w:div>
                <w:div w:id="1664317951">
                  <w:marLeft w:val="0"/>
                  <w:marRight w:val="0"/>
                  <w:marTop w:val="0"/>
                  <w:marBottom w:val="0"/>
                  <w:divBdr>
                    <w:top w:val="none" w:sz="0" w:space="0" w:color="auto"/>
                    <w:left w:val="none" w:sz="0" w:space="0" w:color="auto"/>
                    <w:bottom w:val="none" w:sz="0" w:space="0" w:color="auto"/>
                    <w:right w:val="none" w:sz="0" w:space="0" w:color="auto"/>
                  </w:divBdr>
                  <w:divsChild>
                    <w:div w:id="1708531063">
                      <w:marLeft w:val="0"/>
                      <w:marRight w:val="0"/>
                      <w:marTop w:val="0"/>
                      <w:marBottom w:val="0"/>
                      <w:divBdr>
                        <w:top w:val="none" w:sz="0" w:space="0" w:color="auto"/>
                        <w:left w:val="none" w:sz="0" w:space="0" w:color="auto"/>
                        <w:bottom w:val="none" w:sz="0" w:space="0" w:color="auto"/>
                        <w:right w:val="none" w:sz="0" w:space="0" w:color="auto"/>
                      </w:divBdr>
                    </w:div>
                  </w:divsChild>
                </w:div>
                <w:div w:id="1279529933">
                  <w:marLeft w:val="0"/>
                  <w:marRight w:val="0"/>
                  <w:marTop w:val="0"/>
                  <w:marBottom w:val="0"/>
                  <w:divBdr>
                    <w:top w:val="none" w:sz="0" w:space="0" w:color="auto"/>
                    <w:left w:val="none" w:sz="0" w:space="0" w:color="auto"/>
                    <w:bottom w:val="none" w:sz="0" w:space="0" w:color="auto"/>
                    <w:right w:val="none" w:sz="0" w:space="0" w:color="auto"/>
                  </w:divBdr>
                  <w:divsChild>
                    <w:div w:id="1592082458">
                      <w:marLeft w:val="0"/>
                      <w:marRight w:val="0"/>
                      <w:marTop w:val="0"/>
                      <w:marBottom w:val="0"/>
                      <w:divBdr>
                        <w:top w:val="none" w:sz="0" w:space="0" w:color="auto"/>
                        <w:left w:val="none" w:sz="0" w:space="0" w:color="auto"/>
                        <w:bottom w:val="none" w:sz="0" w:space="0" w:color="auto"/>
                        <w:right w:val="none" w:sz="0" w:space="0" w:color="auto"/>
                      </w:divBdr>
                    </w:div>
                  </w:divsChild>
                </w:div>
                <w:div w:id="430785503">
                  <w:marLeft w:val="0"/>
                  <w:marRight w:val="0"/>
                  <w:marTop w:val="0"/>
                  <w:marBottom w:val="0"/>
                  <w:divBdr>
                    <w:top w:val="none" w:sz="0" w:space="0" w:color="auto"/>
                    <w:left w:val="none" w:sz="0" w:space="0" w:color="auto"/>
                    <w:bottom w:val="none" w:sz="0" w:space="0" w:color="auto"/>
                    <w:right w:val="none" w:sz="0" w:space="0" w:color="auto"/>
                  </w:divBdr>
                  <w:divsChild>
                    <w:div w:id="1034771693">
                      <w:marLeft w:val="0"/>
                      <w:marRight w:val="0"/>
                      <w:marTop w:val="0"/>
                      <w:marBottom w:val="0"/>
                      <w:divBdr>
                        <w:top w:val="none" w:sz="0" w:space="0" w:color="auto"/>
                        <w:left w:val="none" w:sz="0" w:space="0" w:color="auto"/>
                        <w:bottom w:val="none" w:sz="0" w:space="0" w:color="auto"/>
                        <w:right w:val="none" w:sz="0" w:space="0" w:color="auto"/>
                      </w:divBdr>
                    </w:div>
                  </w:divsChild>
                </w:div>
                <w:div w:id="115950988">
                  <w:marLeft w:val="0"/>
                  <w:marRight w:val="0"/>
                  <w:marTop w:val="0"/>
                  <w:marBottom w:val="0"/>
                  <w:divBdr>
                    <w:top w:val="none" w:sz="0" w:space="0" w:color="auto"/>
                    <w:left w:val="none" w:sz="0" w:space="0" w:color="auto"/>
                    <w:bottom w:val="none" w:sz="0" w:space="0" w:color="auto"/>
                    <w:right w:val="none" w:sz="0" w:space="0" w:color="auto"/>
                  </w:divBdr>
                  <w:divsChild>
                    <w:div w:id="1727220101">
                      <w:marLeft w:val="0"/>
                      <w:marRight w:val="0"/>
                      <w:marTop w:val="0"/>
                      <w:marBottom w:val="0"/>
                      <w:divBdr>
                        <w:top w:val="none" w:sz="0" w:space="0" w:color="auto"/>
                        <w:left w:val="none" w:sz="0" w:space="0" w:color="auto"/>
                        <w:bottom w:val="none" w:sz="0" w:space="0" w:color="auto"/>
                        <w:right w:val="none" w:sz="0" w:space="0" w:color="auto"/>
                      </w:divBdr>
                    </w:div>
                  </w:divsChild>
                </w:div>
                <w:div w:id="1333527608">
                  <w:marLeft w:val="0"/>
                  <w:marRight w:val="0"/>
                  <w:marTop w:val="0"/>
                  <w:marBottom w:val="0"/>
                  <w:divBdr>
                    <w:top w:val="none" w:sz="0" w:space="0" w:color="auto"/>
                    <w:left w:val="none" w:sz="0" w:space="0" w:color="auto"/>
                    <w:bottom w:val="none" w:sz="0" w:space="0" w:color="auto"/>
                    <w:right w:val="none" w:sz="0" w:space="0" w:color="auto"/>
                  </w:divBdr>
                  <w:divsChild>
                    <w:div w:id="401679952">
                      <w:marLeft w:val="0"/>
                      <w:marRight w:val="0"/>
                      <w:marTop w:val="0"/>
                      <w:marBottom w:val="0"/>
                      <w:divBdr>
                        <w:top w:val="none" w:sz="0" w:space="0" w:color="auto"/>
                        <w:left w:val="none" w:sz="0" w:space="0" w:color="auto"/>
                        <w:bottom w:val="none" w:sz="0" w:space="0" w:color="auto"/>
                        <w:right w:val="none" w:sz="0" w:space="0" w:color="auto"/>
                      </w:divBdr>
                    </w:div>
                  </w:divsChild>
                </w:div>
                <w:div w:id="458643411">
                  <w:marLeft w:val="0"/>
                  <w:marRight w:val="0"/>
                  <w:marTop w:val="0"/>
                  <w:marBottom w:val="0"/>
                  <w:divBdr>
                    <w:top w:val="none" w:sz="0" w:space="0" w:color="auto"/>
                    <w:left w:val="none" w:sz="0" w:space="0" w:color="auto"/>
                    <w:bottom w:val="none" w:sz="0" w:space="0" w:color="auto"/>
                    <w:right w:val="none" w:sz="0" w:space="0" w:color="auto"/>
                  </w:divBdr>
                  <w:divsChild>
                    <w:div w:id="1413813443">
                      <w:marLeft w:val="0"/>
                      <w:marRight w:val="0"/>
                      <w:marTop w:val="0"/>
                      <w:marBottom w:val="0"/>
                      <w:divBdr>
                        <w:top w:val="none" w:sz="0" w:space="0" w:color="auto"/>
                        <w:left w:val="none" w:sz="0" w:space="0" w:color="auto"/>
                        <w:bottom w:val="none" w:sz="0" w:space="0" w:color="auto"/>
                        <w:right w:val="none" w:sz="0" w:space="0" w:color="auto"/>
                      </w:divBdr>
                    </w:div>
                  </w:divsChild>
                </w:div>
                <w:div w:id="1471897904">
                  <w:marLeft w:val="0"/>
                  <w:marRight w:val="0"/>
                  <w:marTop w:val="0"/>
                  <w:marBottom w:val="0"/>
                  <w:divBdr>
                    <w:top w:val="none" w:sz="0" w:space="0" w:color="auto"/>
                    <w:left w:val="none" w:sz="0" w:space="0" w:color="auto"/>
                    <w:bottom w:val="none" w:sz="0" w:space="0" w:color="auto"/>
                    <w:right w:val="none" w:sz="0" w:space="0" w:color="auto"/>
                  </w:divBdr>
                  <w:divsChild>
                    <w:div w:id="1862621646">
                      <w:marLeft w:val="0"/>
                      <w:marRight w:val="0"/>
                      <w:marTop w:val="0"/>
                      <w:marBottom w:val="0"/>
                      <w:divBdr>
                        <w:top w:val="none" w:sz="0" w:space="0" w:color="auto"/>
                        <w:left w:val="none" w:sz="0" w:space="0" w:color="auto"/>
                        <w:bottom w:val="none" w:sz="0" w:space="0" w:color="auto"/>
                        <w:right w:val="none" w:sz="0" w:space="0" w:color="auto"/>
                      </w:divBdr>
                    </w:div>
                  </w:divsChild>
                </w:div>
                <w:div w:id="1992517510">
                  <w:marLeft w:val="0"/>
                  <w:marRight w:val="0"/>
                  <w:marTop w:val="0"/>
                  <w:marBottom w:val="0"/>
                  <w:divBdr>
                    <w:top w:val="none" w:sz="0" w:space="0" w:color="auto"/>
                    <w:left w:val="none" w:sz="0" w:space="0" w:color="auto"/>
                    <w:bottom w:val="none" w:sz="0" w:space="0" w:color="auto"/>
                    <w:right w:val="none" w:sz="0" w:space="0" w:color="auto"/>
                  </w:divBdr>
                  <w:divsChild>
                    <w:div w:id="503865697">
                      <w:marLeft w:val="0"/>
                      <w:marRight w:val="0"/>
                      <w:marTop w:val="0"/>
                      <w:marBottom w:val="0"/>
                      <w:divBdr>
                        <w:top w:val="none" w:sz="0" w:space="0" w:color="auto"/>
                        <w:left w:val="none" w:sz="0" w:space="0" w:color="auto"/>
                        <w:bottom w:val="none" w:sz="0" w:space="0" w:color="auto"/>
                        <w:right w:val="none" w:sz="0" w:space="0" w:color="auto"/>
                      </w:divBdr>
                    </w:div>
                  </w:divsChild>
                </w:div>
                <w:div w:id="484395666">
                  <w:marLeft w:val="0"/>
                  <w:marRight w:val="0"/>
                  <w:marTop w:val="0"/>
                  <w:marBottom w:val="0"/>
                  <w:divBdr>
                    <w:top w:val="none" w:sz="0" w:space="0" w:color="auto"/>
                    <w:left w:val="none" w:sz="0" w:space="0" w:color="auto"/>
                    <w:bottom w:val="none" w:sz="0" w:space="0" w:color="auto"/>
                    <w:right w:val="none" w:sz="0" w:space="0" w:color="auto"/>
                  </w:divBdr>
                  <w:divsChild>
                    <w:div w:id="547302854">
                      <w:marLeft w:val="0"/>
                      <w:marRight w:val="0"/>
                      <w:marTop w:val="0"/>
                      <w:marBottom w:val="0"/>
                      <w:divBdr>
                        <w:top w:val="none" w:sz="0" w:space="0" w:color="auto"/>
                        <w:left w:val="none" w:sz="0" w:space="0" w:color="auto"/>
                        <w:bottom w:val="none" w:sz="0" w:space="0" w:color="auto"/>
                        <w:right w:val="none" w:sz="0" w:space="0" w:color="auto"/>
                      </w:divBdr>
                    </w:div>
                  </w:divsChild>
                </w:div>
                <w:div w:id="526063195">
                  <w:marLeft w:val="0"/>
                  <w:marRight w:val="0"/>
                  <w:marTop w:val="0"/>
                  <w:marBottom w:val="0"/>
                  <w:divBdr>
                    <w:top w:val="none" w:sz="0" w:space="0" w:color="auto"/>
                    <w:left w:val="none" w:sz="0" w:space="0" w:color="auto"/>
                    <w:bottom w:val="none" w:sz="0" w:space="0" w:color="auto"/>
                    <w:right w:val="none" w:sz="0" w:space="0" w:color="auto"/>
                  </w:divBdr>
                  <w:divsChild>
                    <w:div w:id="1354918730">
                      <w:marLeft w:val="0"/>
                      <w:marRight w:val="0"/>
                      <w:marTop w:val="0"/>
                      <w:marBottom w:val="0"/>
                      <w:divBdr>
                        <w:top w:val="none" w:sz="0" w:space="0" w:color="auto"/>
                        <w:left w:val="none" w:sz="0" w:space="0" w:color="auto"/>
                        <w:bottom w:val="none" w:sz="0" w:space="0" w:color="auto"/>
                        <w:right w:val="none" w:sz="0" w:space="0" w:color="auto"/>
                      </w:divBdr>
                    </w:div>
                  </w:divsChild>
                </w:div>
                <w:div w:id="1242956614">
                  <w:marLeft w:val="0"/>
                  <w:marRight w:val="0"/>
                  <w:marTop w:val="0"/>
                  <w:marBottom w:val="0"/>
                  <w:divBdr>
                    <w:top w:val="none" w:sz="0" w:space="0" w:color="auto"/>
                    <w:left w:val="none" w:sz="0" w:space="0" w:color="auto"/>
                    <w:bottom w:val="none" w:sz="0" w:space="0" w:color="auto"/>
                    <w:right w:val="none" w:sz="0" w:space="0" w:color="auto"/>
                  </w:divBdr>
                  <w:divsChild>
                    <w:div w:id="10293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578">
          <w:marLeft w:val="0"/>
          <w:marRight w:val="0"/>
          <w:marTop w:val="0"/>
          <w:marBottom w:val="0"/>
          <w:divBdr>
            <w:top w:val="none" w:sz="0" w:space="0" w:color="auto"/>
            <w:left w:val="none" w:sz="0" w:space="0" w:color="auto"/>
            <w:bottom w:val="none" w:sz="0" w:space="0" w:color="auto"/>
            <w:right w:val="none" w:sz="0" w:space="0" w:color="auto"/>
          </w:divBdr>
          <w:divsChild>
            <w:div w:id="73169296">
              <w:marLeft w:val="0"/>
              <w:marRight w:val="0"/>
              <w:marTop w:val="0"/>
              <w:marBottom w:val="0"/>
              <w:divBdr>
                <w:top w:val="none" w:sz="0" w:space="0" w:color="auto"/>
                <w:left w:val="none" w:sz="0" w:space="0" w:color="auto"/>
                <w:bottom w:val="none" w:sz="0" w:space="0" w:color="auto"/>
                <w:right w:val="none" w:sz="0" w:space="0" w:color="auto"/>
              </w:divBdr>
            </w:div>
            <w:div w:id="1145782734">
              <w:marLeft w:val="0"/>
              <w:marRight w:val="0"/>
              <w:marTop w:val="0"/>
              <w:marBottom w:val="0"/>
              <w:divBdr>
                <w:top w:val="none" w:sz="0" w:space="0" w:color="auto"/>
                <w:left w:val="none" w:sz="0" w:space="0" w:color="auto"/>
                <w:bottom w:val="none" w:sz="0" w:space="0" w:color="auto"/>
                <w:right w:val="none" w:sz="0" w:space="0" w:color="auto"/>
              </w:divBdr>
            </w:div>
            <w:div w:id="1548833062">
              <w:marLeft w:val="0"/>
              <w:marRight w:val="0"/>
              <w:marTop w:val="0"/>
              <w:marBottom w:val="0"/>
              <w:divBdr>
                <w:top w:val="none" w:sz="0" w:space="0" w:color="auto"/>
                <w:left w:val="none" w:sz="0" w:space="0" w:color="auto"/>
                <w:bottom w:val="none" w:sz="0" w:space="0" w:color="auto"/>
                <w:right w:val="none" w:sz="0" w:space="0" w:color="auto"/>
              </w:divBdr>
            </w:div>
            <w:div w:id="484057029">
              <w:marLeft w:val="0"/>
              <w:marRight w:val="0"/>
              <w:marTop w:val="0"/>
              <w:marBottom w:val="0"/>
              <w:divBdr>
                <w:top w:val="none" w:sz="0" w:space="0" w:color="auto"/>
                <w:left w:val="none" w:sz="0" w:space="0" w:color="auto"/>
                <w:bottom w:val="none" w:sz="0" w:space="0" w:color="auto"/>
                <w:right w:val="none" w:sz="0" w:space="0" w:color="auto"/>
              </w:divBdr>
            </w:div>
            <w:div w:id="444354352">
              <w:marLeft w:val="0"/>
              <w:marRight w:val="0"/>
              <w:marTop w:val="0"/>
              <w:marBottom w:val="0"/>
              <w:divBdr>
                <w:top w:val="none" w:sz="0" w:space="0" w:color="auto"/>
                <w:left w:val="none" w:sz="0" w:space="0" w:color="auto"/>
                <w:bottom w:val="none" w:sz="0" w:space="0" w:color="auto"/>
                <w:right w:val="none" w:sz="0" w:space="0" w:color="auto"/>
              </w:divBdr>
            </w:div>
            <w:div w:id="2092237615">
              <w:marLeft w:val="0"/>
              <w:marRight w:val="0"/>
              <w:marTop w:val="0"/>
              <w:marBottom w:val="0"/>
              <w:divBdr>
                <w:top w:val="none" w:sz="0" w:space="0" w:color="auto"/>
                <w:left w:val="none" w:sz="0" w:space="0" w:color="auto"/>
                <w:bottom w:val="none" w:sz="0" w:space="0" w:color="auto"/>
                <w:right w:val="none" w:sz="0" w:space="0" w:color="auto"/>
              </w:divBdr>
            </w:div>
            <w:div w:id="95909078">
              <w:marLeft w:val="0"/>
              <w:marRight w:val="0"/>
              <w:marTop w:val="0"/>
              <w:marBottom w:val="0"/>
              <w:divBdr>
                <w:top w:val="none" w:sz="0" w:space="0" w:color="auto"/>
                <w:left w:val="none" w:sz="0" w:space="0" w:color="auto"/>
                <w:bottom w:val="none" w:sz="0" w:space="0" w:color="auto"/>
                <w:right w:val="none" w:sz="0" w:space="0" w:color="auto"/>
              </w:divBdr>
            </w:div>
            <w:div w:id="1862275629">
              <w:marLeft w:val="0"/>
              <w:marRight w:val="0"/>
              <w:marTop w:val="0"/>
              <w:marBottom w:val="0"/>
              <w:divBdr>
                <w:top w:val="none" w:sz="0" w:space="0" w:color="auto"/>
                <w:left w:val="none" w:sz="0" w:space="0" w:color="auto"/>
                <w:bottom w:val="none" w:sz="0" w:space="0" w:color="auto"/>
                <w:right w:val="none" w:sz="0" w:space="0" w:color="auto"/>
              </w:divBdr>
            </w:div>
            <w:div w:id="392581392">
              <w:marLeft w:val="0"/>
              <w:marRight w:val="0"/>
              <w:marTop w:val="0"/>
              <w:marBottom w:val="0"/>
              <w:divBdr>
                <w:top w:val="none" w:sz="0" w:space="0" w:color="auto"/>
                <w:left w:val="none" w:sz="0" w:space="0" w:color="auto"/>
                <w:bottom w:val="none" w:sz="0" w:space="0" w:color="auto"/>
                <w:right w:val="none" w:sz="0" w:space="0" w:color="auto"/>
              </w:divBdr>
            </w:div>
            <w:div w:id="2079865409">
              <w:marLeft w:val="0"/>
              <w:marRight w:val="0"/>
              <w:marTop w:val="0"/>
              <w:marBottom w:val="0"/>
              <w:divBdr>
                <w:top w:val="none" w:sz="0" w:space="0" w:color="auto"/>
                <w:left w:val="none" w:sz="0" w:space="0" w:color="auto"/>
                <w:bottom w:val="none" w:sz="0" w:space="0" w:color="auto"/>
                <w:right w:val="none" w:sz="0" w:space="0" w:color="auto"/>
              </w:divBdr>
            </w:div>
            <w:div w:id="16379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0984">
      <w:bodyDiv w:val="1"/>
      <w:marLeft w:val="0"/>
      <w:marRight w:val="0"/>
      <w:marTop w:val="0"/>
      <w:marBottom w:val="0"/>
      <w:divBdr>
        <w:top w:val="none" w:sz="0" w:space="0" w:color="auto"/>
        <w:left w:val="none" w:sz="0" w:space="0" w:color="auto"/>
        <w:bottom w:val="none" w:sz="0" w:space="0" w:color="auto"/>
        <w:right w:val="none" w:sz="0" w:space="0" w:color="auto"/>
      </w:divBdr>
    </w:div>
    <w:div w:id="1218318512">
      <w:bodyDiv w:val="1"/>
      <w:marLeft w:val="0"/>
      <w:marRight w:val="0"/>
      <w:marTop w:val="0"/>
      <w:marBottom w:val="0"/>
      <w:divBdr>
        <w:top w:val="none" w:sz="0" w:space="0" w:color="auto"/>
        <w:left w:val="none" w:sz="0" w:space="0" w:color="auto"/>
        <w:bottom w:val="none" w:sz="0" w:space="0" w:color="auto"/>
        <w:right w:val="none" w:sz="0" w:space="0" w:color="auto"/>
      </w:divBdr>
    </w:div>
    <w:div w:id="1309939421">
      <w:bodyDiv w:val="1"/>
      <w:marLeft w:val="0"/>
      <w:marRight w:val="0"/>
      <w:marTop w:val="0"/>
      <w:marBottom w:val="0"/>
      <w:divBdr>
        <w:top w:val="none" w:sz="0" w:space="0" w:color="auto"/>
        <w:left w:val="none" w:sz="0" w:space="0" w:color="auto"/>
        <w:bottom w:val="none" w:sz="0" w:space="0" w:color="auto"/>
        <w:right w:val="none" w:sz="0" w:space="0" w:color="auto"/>
      </w:divBdr>
    </w:div>
    <w:div w:id="1478456728">
      <w:bodyDiv w:val="1"/>
      <w:marLeft w:val="0"/>
      <w:marRight w:val="0"/>
      <w:marTop w:val="0"/>
      <w:marBottom w:val="0"/>
      <w:divBdr>
        <w:top w:val="none" w:sz="0" w:space="0" w:color="auto"/>
        <w:left w:val="none" w:sz="0" w:space="0" w:color="auto"/>
        <w:bottom w:val="none" w:sz="0" w:space="0" w:color="auto"/>
        <w:right w:val="none" w:sz="0" w:space="0" w:color="auto"/>
      </w:divBdr>
    </w:div>
    <w:div w:id="1697273883">
      <w:bodyDiv w:val="1"/>
      <w:marLeft w:val="0"/>
      <w:marRight w:val="0"/>
      <w:marTop w:val="0"/>
      <w:marBottom w:val="0"/>
      <w:divBdr>
        <w:top w:val="none" w:sz="0" w:space="0" w:color="auto"/>
        <w:left w:val="none" w:sz="0" w:space="0" w:color="auto"/>
        <w:bottom w:val="none" w:sz="0" w:space="0" w:color="auto"/>
        <w:right w:val="none" w:sz="0" w:space="0" w:color="auto"/>
      </w:divBdr>
    </w:div>
    <w:div w:id="1751462736">
      <w:bodyDiv w:val="1"/>
      <w:marLeft w:val="0"/>
      <w:marRight w:val="0"/>
      <w:marTop w:val="0"/>
      <w:marBottom w:val="0"/>
      <w:divBdr>
        <w:top w:val="none" w:sz="0" w:space="0" w:color="auto"/>
        <w:left w:val="none" w:sz="0" w:space="0" w:color="auto"/>
        <w:bottom w:val="none" w:sz="0" w:space="0" w:color="auto"/>
        <w:right w:val="none" w:sz="0" w:space="0" w:color="auto"/>
      </w:divBdr>
    </w:div>
    <w:div w:id="1771658742">
      <w:bodyDiv w:val="1"/>
      <w:marLeft w:val="0"/>
      <w:marRight w:val="0"/>
      <w:marTop w:val="0"/>
      <w:marBottom w:val="0"/>
      <w:divBdr>
        <w:top w:val="none" w:sz="0" w:space="0" w:color="auto"/>
        <w:left w:val="none" w:sz="0" w:space="0" w:color="auto"/>
        <w:bottom w:val="none" w:sz="0" w:space="0" w:color="auto"/>
        <w:right w:val="none" w:sz="0" w:space="0" w:color="auto"/>
      </w:divBdr>
    </w:div>
    <w:div w:id="1860701345">
      <w:bodyDiv w:val="1"/>
      <w:marLeft w:val="0"/>
      <w:marRight w:val="0"/>
      <w:marTop w:val="0"/>
      <w:marBottom w:val="0"/>
      <w:divBdr>
        <w:top w:val="none" w:sz="0" w:space="0" w:color="auto"/>
        <w:left w:val="none" w:sz="0" w:space="0" w:color="auto"/>
        <w:bottom w:val="none" w:sz="0" w:space="0" w:color="auto"/>
        <w:right w:val="none" w:sz="0" w:space="0" w:color="auto"/>
      </w:divBdr>
    </w:div>
    <w:div w:id="19934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 Id="rId25"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puterconceptslimited.sharepoint.com/sites/FormsTemplates/Business%20Templates/Statement%20of%20Wor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0C3A6F2B802439D52042DF4FA7835"/>
        <w:category>
          <w:name w:val="General"/>
          <w:gallery w:val="placeholder"/>
        </w:category>
        <w:types>
          <w:type w:val="bbPlcHdr"/>
        </w:types>
        <w:behaviors>
          <w:behavior w:val="content"/>
        </w:behaviors>
        <w:guid w:val="{1A08675A-E8AE-7C47-B094-FA4B316C799B}"/>
      </w:docPartPr>
      <w:docPartBody>
        <w:p w:rsidR="00710C37" w:rsidRDefault="007540B3">
          <w:pPr>
            <w:pStyle w:val="38E0C3A6F2B802439D52042DF4FA7835"/>
          </w:pPr>
          <w:r w:rsidRPr="00306BB4">
            <w:rPr>
              <w:rStyle w:val="PlaceholderText"/>
            </w:rPr>
            <w:t>[Title]</w:t>
          </w:r>
        </w:p>
      </w:docPartBody>
    </w:docPart>
    <w:docPart>
      <w:docPartPr>
        <w:name w:val="558E6B68E5C0E743B9685F1F3A35E72B"/>
        <w:category>
          <w:name w:val="General"/>
          <w:gallery w:val="placeholder"/>
        </w:category>
        <w:types>
          <w:type w:val="bbPlcHdr"/>
        </w:types>
        <w:behaviors>
          <w:behavior w:val="content"/>
        </w:behaviors>
        <w:guid w:val="{F4525FD3-BB95-DC40-99BA-4F9BD1E3FC90}"/>
      </w:docPartPr>
      <w:docPartBody>
        <w:p w:rsidR="00710C37" w:rsidRDefault="007540B3">
          <w:pPr>
            <w:pStyle w:val="558E6B68E5C0E743B9685F1F3A35E72B"/>
          </w:pPr>
          <w:r w:rsidRPr="00306BB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7D"/>
    <w:rsid w:val="002339C3"/>
    <w:rsid w:val="00405B7D"/>
    <w:rsid w:val="00710C37"/>
    <w:rsid w:val="007540B3"/>
    <w:rsid w:val="008374CB"/>
    <w:rsid w:val="00CD7FB7"/>
    <w:rsid w:val="00D331CA"/>
    <w:rsid w:val="00D651FA"/>
    <w:rsid w:val="00EC026E"/>
    <w:rsid w:val="00EE38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E3894"/>
    <w:rPr>
      <w:color w:val="808080"/>
    </w:rPr>
  </w:style>
  <w:style w:type="paragraph" w:customStyle="1" w:styleId="DB0FBCF2B5F50D468B9F515414007FAF">
    <w:name w:val="DB0FBCF2B5F50D468B9F515414007FAF"/>
    <w:rsid w:val="00EE3894"/>
  </w:style>
  <w:style w:type="paragraph" w:customStyle="1" w:styleId="38E0C3A6F2B802439D52042DF4FA7835">
    <w:name w:val="38E0C3A6F2B802439D52042DF4FA7835"/>
  </w:style>
  <w:style w:type="paragraph" w:customStyle="1" w:styleId="558E6B68E5C0E743B9685F1F3A35E72B">
    <w:name w:val="558E6B68E5C0E743B9685F1F3A35E72B"/>
  </w:style>
  <w:style w:type="paragraph" w:customStyle="1" w:styleId="932671828194E04E825FCC53CFE16030">
    <w:name w:val="932671828194E04E825FCC53CFE16030"/>
    <w:rsid w:val="00EE3894"/>
  </w:style>
  <w:style w:type="paragraph" w:customStyle="1" w:styleId="1635F9EAF9854F4896ADA74B9CD5C98A">
    <w:name w:val="1635F9EAF9854F4896ADA74B9CD5C98A"/>
    <w:rsid w:val="00EE3894"/>
  </w:style>
  <w:style w:type="paragraph" w:customStyle="1" w:styleId="29483E80C6487D49A3AFC33AFE4781F7">
    <w:name w:val="29483E80C6487D49A3AFC33AFE4781F7"/>
    <w:rsid w:val="00EE3894"/>
  </w:style>
  <w:style w:type="paragraph" w:customStyle="1" w:styleId="33F980D6016D1F4188608F28E5A886C3">
    <w:name w:val="33F980D6016D1F4188608F28E5A886C3"/>
    <w:rsid w:val="00EE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CL Colours">
      <a:dk1>
        <a:srgbClr val="000000"/>
      </a:dk1>
      <a:lt1>
        <a:srgbClr val="FFFFFF"/>
      </a:lt1>
      <a:dk2>
        <a:srgbClr val="FE1C48"/>
      </a:dk2>
      <a:lt2>
        <a:srgbClr val="E9E4DC"/>
      </a:lt2>
      <a:accent1>
        <a:srgbClr val="E7E7E7"/>
      </a:accent1>
      <a:accent2>
        <a:srgbClr val="F6D9DF"/>
      </a:accent2>
      <a:accent3>
        <a:srgbClr val="E9E4DC"/>
      </a:accent3>
      <a:accent4>
        <a:srgbClr val="E6E6E6"/>
      </a:accent4>
      <a:accent5>
        <a:srgbClr val="F6D8DE"/>
      </a:accent5>
      <a:accent6>
        <a:srgbClr val="FD1B48"/>
      </a:accent6>
      <a:hlink>
        <a:srgbClr val="FD1B48"/>
      </a:hlink>
      <a:folHlink>
        <a:srgbClr val="F6D7D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1ebfad97-4be8-40f7-8c99-50d0a1b16f2b">
      <Terms xmlns="http://schemas.microsoft.com/office/infopath/2007/PartnerControls"/>
    </lcf76f155ced4ddcb4097134ff3c332f>
    <TaxCatchAll xmlns="74df20d3-0b67-4353-8284-adadf3980f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FC71C876C11E43BA5600802FA1BEBF" ma:contentTypeVersion="12" ma:contentTypeDescription="Create a new document." ma:contentTypeScope="" ma:versionID="a65e62e5aa7d06ddcf1fb2bf09cdca82">
  <xsd:schema xmlns:xsd="http://www.w3.org/2001/XMLSchema" xmlns:xs="http://www.w3.org/2001/XMLSchema" xmlns:p="http://schemas.microsoft.com/office/2006/metadata/properties" xmlns:ns2="1ebfad97-4be8-40f7-8c99-50d0a1b16f2b" xmlns:ns3="74df20d3-0b67-4353-8284-adadf3980f8a" targetNamespace="http://schemas.microsoft.com/office/2006/metadata/properties" ma:root="true" ma:fieldsID="cd2fe63d0469785aff677263c6653830" ns2:_="" ns3:_="">
    <xsd:import namespace="1ebfad97-4be8-40f7-8c99-50d0a1b16f2b"/>
    <xsd:import namespace="74df20d3-0b67-4353-8284-adadf3980f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fad97-4be8-40f7-8c99-50d0a1b16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e03d9-562d-4c34-b516-bf1e32c3b6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f20d3-0b67-4353-8284-adadf3980f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77f6a1-99ea-401d-bf79-96ad1a262fa5}" ma:internalName="TaxCatchAll" ma:showField="CatchAllData" ma:web="74df20d3-0b67-4353-8284-adadf3980f8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A9693-BA0A-45B3-A01A-C22BE52BB3BC}">
  <ds:schemaRefs>
    <ds:schemaRef ds:uri="http://schemas.openxmlformats.org/officeDocument/2006/bibliography"/>
  </ds:schemaRefs>
</ds:datastoreItem>
</file>

<file path=customXml/itemProps2.xml><?xml version="1.0" encoding="utf-8"?>
<ds:datastoreItem xmlns:ds="http://schemas.openxmlformats.org/officeDocument/2006/customXml" ds:itemID="{33876B47-35E3-49AD-9013-6F7B6713AB16}">
  <ds:schemaRefs>
    <ds:schemaRef ds:uri="http://schemas.microsoft.com/sharepoint/v3/contenttype/forms"/>
  </ds:schemaRefs>
</ds:datastoreItem>
</file>

<file path=customXml/itemProps3.xml><?xml version="1.0" encoding="utf-8"?>
<ds:datastoreItem xmlns:ds="http://schemas.openxmlformats.org/officeDocument/2006/customXml" ds:itemID="{95CD8310-5F3D-4B3E-B2F3-5DCC6ED3D9F4}">
  <ds:schemaRefs>
    <ds:schemaRef ds:uri="http://schemas.microsoft.com/office/2006/metadata/properties"/>
    <ds:schemaRef ds:uri="1ebfad97-4be8-40f7-8c99-50d0a1b16f2b"/>
    <ds:schemaRef ds:uri="http://schemas.microsoft.com/office/infopath/2007/PartnerControls"/>
    <ds:schemaRef ds:uri="74df20d3-0b67-4353-8284-adadf3980f8a"/>
  </ds:schemaRefs>
</ds:datastoreItem>
</file>

<file path=customXml/itemProps4.xml><?xml version="1.0" encoding="utf-8"?>
<ds:datastoreItem xmlns:ds="http://schemas.openxmlformats.org/officeDocument/2006/customXml" ds:itemID="{C7C0566E-9E88-47E3-8703-8950F579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fad97-4be8-40f7-8c99-50d0a1b16f2b"/>
    <ds:schemaRef ds:uri="74df20d3-0b67-4353-8284-adadf3980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Statement%20of%20Work%20Template</Template>
  <TotalTime>130</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CCL AWS WAFR</vt:lpstr>
    </vt:vector>
  </TitlesOfParts>
  <Company>Client Name Here</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CCL AWS WAFR</dc:title>
  <dc:subject/>
  <dc:creator>Microsoft Office User</dc:creator>
  <cp:keywords/>
  <dc:description/>
  <cp:lastModifiedBy>Andre Bezuidenhout</cp:lastModifiedBy>
  <cp:revision>86</cp:revision>
  <cp:lastPrinted>2024-03-05T01:16:00Z</cp:lastPrinted>
  <dcterms:created xsi:type="dcterms:W3CDTF">2024-03-05T00:16:00Z</dcterms:created>
  <dcterms:modified xsi:type="dcterms:W3CDTF">2024-03-15T08:52:00Z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0x0101004EFC71C876C11E43BA5600802FA1BEBF</vt:lpwstr>
  </property>
  <property fmtid="{D5CDD505-2E9C-101B-9397-08002B2CF9AE}" pid="3" name="_dlc_DocIdItemGuid">
    <vt:lpwstr>91d90362-2dcc-4e6e-9be6-dca795436e8b</vt:lpwstr>
  </property>
  <property fmtid="{D5CDD505-2E9C-101B-9397-08002B2CF9AE}" pid="4" name="Order">
    <vt:r8>39900</vt:r8>
  </property>
  <property fmtid="{D5CDD505-2E9C-101B-9397-08002B2CF9AE}" pid="5" name="MediaServiceImageTags">
    <vt:lpwstr/>
  </property>
</Properties>
</file>