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9CF2" w14:textId="59B21F4E" w:rsidR="003C50E7" w:rsidRPr="00562BA7" w:rsidRDefault="00562BA7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32"/>
          <w:szCs w:val="32"/>
          <w:lang w:val="it-IT" w:eastAsia="en-GB"/>
          <w14:ligatures w14:val="none"/>
        </w:rPr>
      </w:pPr>
      <w:r w:rsidRPr="00562BA7">
        <w:rPr>
          <w:rFonts w:ascii="Inter" w:eastAsia="Times New Roman" w:hAnsi="Inter" w:cs="Times New Roman"/>
          <w:color w:val="4D5C6D"/>
          <w:sz w:val="32"/>
          <w:szCs w:val="32"/>
          <w:lang w:val="it-IT" w:eastAsia="en-GB"/>
          <w14:ligatures w14:val="none"/>
        </w:rPr>
        <w:t>Nome:</w:t>
      </w:r>
      <w:r w:rsidR="003C50E7" w:rsidRPr="00562BA7">
        <w:rPr>
          <w:rFonts w:ascii="Inter" w:eastAsia="Times New Roman" w:hAnsi="Inter" w:cs="Times New Roman"/>
          <w:color w:val="4D5C6D"/>
          <w:sz w:val="32"/>
          <w:szCs w:val="32"/>
          <w:lang w:val="it-IT" w:eastAsia="en-GB"/>
          <w14:ligatures w14:val="none"/>
        </w:rPr>
        <w:t xml:space="preserve"> Andrea Ciambotti</w:t>
      </w:r>
    </w:p>
    <w:p w14:paraId="59E4E21B" w14:textId="40ECBF91" w:rsidR="003C50E7" w:rsidRPr="00562BA7" w:rsidRDefault="003C50E7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32"/>
          <w:szCs w:val="32"/>
          <w:lang w:val="it-IT" w:eastAsia="en-GB"/>
          <w14:ligatures w14:val="none"/>
        </w:rPr>
      </w:pPr>
      <w:r w:rsidRPr="00562BA7">
        <w:rPr>
          <w:rFonts w:ascii="Inter" w:eastAsia="Times New Roman" w:hAnsi="Inter" w:cs="Times New Roman"/>
          <w:color w:val="4D5C6D"/>
          <w:sz w:val="32"/>
          <w:szCs w:val="32"/>
          <w:lang w:val="it-IT" w:eastAsia="en-GB"/>
          <w14:ligatures w14:val="none"/>
        </w:rPr>
        <w:t>Data: 22.06.2023</w:t>
      </w:r>
    </w:p>
    <w:p w14:paraId="09CF1C1B" w14:textId="79ACD99C" w:rsidR="00562BA7" w:rsidRDefault="00562BA7">
      <w:pPr>
        <w:pStyle w:val="TOC3"/>
        <w:ind w:left="446"/>
      </w:pPr>
    </w:p>
    <w:sdt>
      <w:sdtPr>
        <w:id w:val="451908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  <w14:ligatures w14:val="standardContextual"/>
        </w:rPr>
      </w:sdtEndPr>
      <w:sdtContent>
        <w:p w14:paraId="25AA1EE1" w14:textId="30782D8A" w:rsidR="00562BA7" w:rsidRDefault="00562BA7">
          <w:pPr>
            <w:pStyle w:val="TOCHeading"/>
          </w:pPr>
          <w:r>
            <w:t>Contents</w:t>
          </w:r>
        </w:p>
        <w:p w14:paraId="124E48C9" w14:textId="77777777" w:rsidR="00562BA7" w:rsidRPr="00562BA7" w:rsidRDefault="00562BA7" w:rsidP="00562BA7">
          <w:pPr>
            <w:rPr>
              <w:lang w:val="en-US"/>
            </w:rPr>
          </w:pPr>
        </w:p>
        <w:p w14:paraId="763619CF" w14:textId="443086F3" w:rsidR="008956ED" w:rsidRPr="008956ED" w:rsidRDefault="00562BA7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81925" w:history="1">
            <w:r w:rsidR="008956ED" w:rsidRPr="008956E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>1.</w:t>
            </w:r>
            <w:r w:rsidR="008956ED" w:rsidRPr="008956E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ab/>
              <w:t>Scrivere quali Metadati riconoscete in questo file e di quale tipologia</w:t>
            </w:r>
            <w:r w:rsidR="008956ED"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ab/>
            </w:r>
            <w:r w:rsidR="008956ED"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fldChar w:fldCharType="begin"/>
            </w:r>
            <w:r w:rsidR="008956ED"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instrText xml:space="preserve"> PAGEREF _Toc138581925 \h </w:instrText>
            </w:r>
            <w:r w:rsidR="008956ED"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</w:r>
            <w:r w:rsidR="008956ED"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fldChar w:fldCharType="separate"/>
            </w:r>
            <w:r w:rsidR="008956ED"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>2</w:t>
            </w:r>
            <w:r w:rsidR="008956ED"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fldChar w:fldCharType="end"/>
            </w:r>
          </w:hyperlink>
        </w:p>
        <w:p w14:paraId="148917DB" w14:textId="23862124" w:rsidR="008956ED" w:rsidRPr="008956ED" w:rsidRDefault="008956ED">
          <w:pPr>
            <w:pStyle w:val="TOC1"/>
            <w:tabs>
              <w:tab w:val="right" w:leader="dot" w:pos="9628"/>
            </w:tabs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  <w14:ligatures w14:val="none"/>
            </w:rPr>
          </w:pPr>
          <w:hyperlink w:anchor="_Toc138581926" w:history="1">
            <w:r w:rsidRPr="008956E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 xml:space="preserve">2. 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 xml:space="preserve">  </w:t>
            </w:r>
            <w:r w:rsidRPr="008956E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>Descrivere il significato della licenza OPEN DATA: CC-BY-ND-NC.</w:t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ab/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fldChar w:fldCharType="begin"/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instrText xml:space="preserve"> PAGEREF _Toc138581926 \h </w:instrText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fldChar w:fldCharType="separate"/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>4</w:t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fldChar w:fldCharType="end"/>
            </w:r>
          </w:hyperlink>
        </w:p>
        <w:p w14:paraId="6A64F78F" w14:textId="747C5D1F" w:rsidR="008956ED" w:rsidRPr="008956ED" w:rsidRDefault="008956ED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  <w14:ligatures w14:val="none"/>
            </w:rPr>
          </w:pPr>
          <w:hyperlink w:anchor="_Toc138581927" w:history="1">
            <w:r w:rsidRPr="008956E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>3.</w:t>
            </w:r>
            <w:r w:rsidRPr="008956E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ab/>
              <w:t>Dire se e quale campo potete indicare come CHIAVE PRIMARIA</w:t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ab/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fldChar w:fldCharType="begin"/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instrText xml:space="preserve"> PAGEREF _Toc138581927 \h </w:instrText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fldChar w:fldCharType="separate"/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>5</w:t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fldChar w:fldCharType="end"/>
            </w:r>
          </w:hyperlink>
        </w:p>
        <w:p w14:paraId="3E7A2255" w14:textId="203050B3" w:rsidR="008956ED" w:rsidRDefault="008956E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38581928" w:history="1">
            <w:r w:rsidRPr="008956E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>4.</w:t>
            </w:r>
            <w:r w:rsidRPr="008956E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ab/>
              <w:t>Spiegazione Documento di Analisi.</w:t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ab/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fldChar w:fldCharType="begin"/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instrText xml:space="preserve"> PAGEREF _Toc138581928 \h </w:instrText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fldChar w:fldCharType="separate"/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t>5</w:t>
            </w:r>
            <w:r w:rsidRPr="008956ED">
              <w:rPr>
                <w:rFonts w:asciiTheme="majorHAnsi" w:eastAsiaTheme="majorEastAsia" w:hAnsiTheme="majorHAnsi" w:cstheme="majorBidi"/>
                <w:webHidden/>
                <w:color w:val="2F5496" w:themeColor="accent1" w:themeShade="BF"/>
                <w:sz w:val="32"/>
                <w:szCs w:val="32"/>
                <w:lang w:val="en-US"/>
                <w14:ligatures w14:val="none"/>
              </w:rPr>
              <w:fldChar w:fldCharType="end"/>
            </w:r>
          </w:hyperlink>
        </w:p>
        <w:p w14:paraId="0A6F5916" w14:textId="6E83FA9B" w:rsidR="00562BA7" w:rsidRDefault="00562BA7">
          <w:r>
            <w:rPr>
              <w:b/>
              <w:bCs/>
              <w:noProof/>
            </w:rPr>
            <w:fldChar w:fldCharType="end"/>
          </w:r>
        </w:p>
      </w:sdtContent>
    </w:sdt>
    <w:p w14:paraId="6A5CBB03" w14:textId="6A143E62" w:rsidR="00562BA7" w:rsidRDefault="00562BA7"/>
    <w:p w14:paraId="6285459B" w14:textId="77777777" w:rsidR="00910146" w:rsidRDefault="00910146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109C5C39" w14:textId="77777777" w:rsidR="00910146" w:rsidRDefault="00910146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392DED8C" w14:textId="77777777" w:rsidR="00910146" w:rsidRDefault="00910146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1A39F17D" w14:textId="77777777" w:rsidR="00910146" w:rsidRDefault="00910146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4FC8C913" w14:textId="77777777" w:rsidR="00910146" w:rsidRDefault="00910146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1A797B09" w14:textId="77777777" w:rsidR="00910146" w:rsidRDefault="00910146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475590DB" w14:textId="77777777" w:rsidR="00910146" w:rsidRDefault="00910146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5E4E7857" w14:textId="77777777" w:rsidR="00910146" w:rsidRDefault="00910146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4E266DAE" w14:textId="77777777" w:rsidR="00910146" w:rsidRDefault="00910146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4D0E1202" w14:textId="77777777" w:rsidR="00910146" w:rsidRDefault="00910146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42750E2E" w14:textId="77777777" w:rsidR="00910146" w:rsidRDefault="00910146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594BBA21" w14:textId="77777777" w:rsidR="003C50E7" w:rsidRDefault="003C50E7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409F3F57" w14:textId="304035BA" w:rsidR="003C50E7" w:rsidRDefault="003C50E7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57AC4CEC" w14:textId="0EEC7EE0" w:rsidR="00910146" w:rsidRPr="00910146" w:rsidRDefault="00910146" w:rsidP="00910146">
      <w:pPr>
        <w:pStyle w:val="Heading1"/>
        <w:numPr>
          <w:ilvl w:val="0"/>
          <w:numId w:val="11"/>
        </w:numPr>
        <w:rPr>
          <w:sz w:val="40"/>
          <w:szCs w:val="40"/>
          <w:lang w:val="it-IT"/>
        </w:rPr>
      </w:pPr>
      <w:bookmarkStart w:id="0" w:name="_Toc138580557"/>
      <w:bookmarkStart w:id="1" w:name="_Toc138581925"/>
      <w:r w:rsidRPr="00910146">
        <w:rPr>
          <w:sz w:val="40"/>
          <w:szCs w:val="40"/>
          <w:lang w:val="it-IT"/>
        </w:rPr>
        <w:lastRenderedPageBreak/>
        <w:t>Scrivere quali Metadati riconoscete in questo file e di quale tipologia</w:t>
      </w:r>
      <w:bookmarkEnd w:id="0"/>
      <w:bookmarkEnd w:id="1"/>
    </w:p>
    <w:p w14:paraId="57393337" w14:textId="1700B040" w:rsidR="009278F4" w:rsidRPr="009278F4" w:rsidRDefault="009278F4" w:rsidP="009278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6EEE2F0A" w14:textId="77777777" w:rsidR="003C50E7" w:rsidRDefault="003C50E7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18D5FDAB" w14:textId="77777777" w:rsidR="00152B4C" w:rsidRPr="00671724" w:rsidRDefault="003C50E7" w:rsidP="006717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I metadati </w:t>
      </w:r>
      <w:r w:rsidR="00BD61CB" w:rsidRPr="00671724">
        <w:rPr>
          <w:rFonts w:ascii="Courier New" w:hAnsi="Courier New" w:cs="Courier New"/>
          <w:lang w:val="it-IT"/>
        </w:rPr>
        <w:t>sono delle informazioni strutturate</w:t>
      </w:r>
      <w:r w:rsidRPr="00671724">
        <w:rPr>
          <w:rFonts w:ascii="Courier New" w:hAnsi="Courier New" w:cs="Courier New"/>
          <w:lang w:val="it-IT"/>
        </w:rPr>
        <w:t xml:space="preserve"> che descrivono altri dati, servono a meglio spiegare ed interpretare. Il Dataset oggetto di esercizio è un Open Data </w:t>
      </w:r>
      <w:r w:rsidR="00BD61CB" w:rsidRPr="00671724">
        <w:rPr>
          <w:rFonts w:ascii="Courier New" w:hAnsi="Courier New" w:cs="Courier New"/>
          <w:lang w:val="it-IT"/>
        </w:rPr>
        <w:t>utilizzato, riusato e ridistribuit</w:t>
      </w:r>
      <w:r w:rsidR="00152B4C" w:rsidRPr="00671724">
        <w:rPr>
          <w:rFonts w:ascii="Courier New" w:hAnsi="Courier New" w:cs="Courier New"/>
          <w:lang w:val="it-IT"/>
        </w:rPr>
        <w:t>o.</w:t>
      </w:r>
    </w:p>
    <w:p w14:paraId="68B8BEAC" w14:textId="48C6E0C7" w:rsidR="00826164" w:rsidRPr="00671724" w:rsidRDefault="009278F4" w:rsidP="006717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I </w:t>
      </w:r>
      <w:r w:rsidR="00826164" w:rsidRPr="00671724">
        <w:rPr>
          <w:rFonts w:ascii="Courier New" w:hAnsi="Courier New" w:cs="Courier New"/>
          <w:lang w:val="it-IT"/>
        </w:rPr>
        <w:t>metadati in particolare sono informazioni strutturate che descrivono e rendono più esplicativo</w:t>
      </w:r>
      <w:r w:rsidRPr="00671724">
        <w:rPr>
          <w:rFonts w:ascii="Courier New" w:hAnsi="Courier New" w:cs="Courier New"/>
          <w:lang w:val="it-IT"/>
        </w:rPr>
        <w:t xml:space="preserve"> il dato da utilizzare e analizzare.</w:t>
      </w:r>
    </w:p>
    <w:p w14:paraId="1101DA73" w14:textId="77777777" w:rsidR="00E3328B" w:rsidRPr="009278F4" w:rsidRDefault="00E3328B" w:rsidP="00E3328B">
      <w:pPr>
        <w:pStyle w:val="ListParagraph"/>
        <w:jc w:val="both"/>
        <w:rPr>
          <w:rFonts w:ascii="Courier New" w:hAnsi="Courier New" w:cs="Courier New"/>
          <w:sz w:val="20"/>
          <w:szCs w:val="20"/>
          <w:lang w:val="it-IT"/>
        </w:rPr>
      </w:pPr>
    </w:p>
    <w:p w14:paraId="18F8D84F" w14:textId="7380238F" w:rsidR="003C50E7" w:rsidRDefault="009278F4" w:rsidP="003C50E7">
      <w:pPr>
        <w:pStyle w:val="ListParagraph"/>
        <w:jc w:val="both"/>
        <w:rPr>
          <w:sz w:val="20"/>
          <w:szCs w:val="20"/>
        </w:rPr>
      </w:pPr>
      <w:r w:rsidRPr="009278F4">
        <w:rPr>
          <w:noProof/>
          <w:sz w:val="20"/>
          <w:szCs w:val="20"/>
        </w:rPr>
        <w:drawing>
          <wp:inline distT="0" distB="0" distL="0" distR="0" wp14:anchorId="15E10948" wp14:editId="25E8148D">
            <wp:extent cx="4777740" cy="2571588"/>
            <wp:effectExtent l="0" t="0" r="3810" b="635"/>
            <wp:docPr id="131698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86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475" cy="25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5B16" w14:textId="77777777" w:rsidR="003C50E7" w:rsidRPr="003C50E7" w:rsidRDefault="003C50E7" w:rsidP="003C50E7">
      <w:pPr>
        <w:pStyle w:val="ListParagraph"/>
        <w:rPr>
          <w:rFonts w:ascii="Courier New" w:hAnsi="Courier New" w:cs="Courier New"/>
          <w:sz w:val="20"/>
          <w:szCs w:val="20"/>
          <w:lang w:val="it-IT"/>
        </w:rPr>
      </w:pPr>
    </w:p>
    <w:p w14:paraId="124E459E" w14:textId="77777777" w:rsidR="003C50E7" w:rsidRPr="003C50E7" w:rsidRDefault="003C50E7" w:rsidP="003C50E7">
      <w:pPr>
        <w:pStyle w:val="ListParagraph"/>
        <w:jc w:val="both"/>
        <w:rPr>
          <w:rFonts w:ascii="Courier New" w:hAnsi="Courier New" w:cs="Courier New"/>
          <w:sz w:val="20"/>
          <w:szCs w:val="20"/>
          <w:lang w:val="it-IT"/>
        </w:rPr>
      </w:pPr>
    </w:p>
    <w:p w14:paraId="0E3AB72D" w14:textId="30120FE8" w:rsidR="009278F4" w:rsidRPr="00671724" w:rsidRDefault="009278F4" w:rsidP="006717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Nel caso del Dataset oggetto di studio, si rivela </w:t>
      </w:r>
      <w:r w:rsidR="00F861D6" w:rsidRPr="00671724">
        <w:rPr>
          <w:rFonts w:ascii="Courier New" w:hAnsi="Courier New" w:cs="Courier New"/>
          <w:lang w:val="it-IT"/>
        </w:rPr>
        <w:t xml:space="preserve">un legame forte con il dataset (terzo livello – vedi immagine): I metadati sono, infatti ad associate internamente al Dataset stesso </w:t>
      </w:r>
      <w:proofErr w:type="gramStart"/>
      <w:r w:rsidR="00F861D6" w:rsidRPr="00671724">
        <w:rPr>
          <w:rFonts w:ascii="Courier New" w:hAnsi="Courier New" w:cs="Courier New"/>
          <w:lang w:val="it-IT"/>
        </w:rPr>
        <w:t>( 3</w:t>
      </w:r>
      <w:proofErr w:type="gramEnd"/>
      <w:r w:rsidR="00F861D6" w:rsidRPr="00671724">
        <w:rPr>
          <w:rFonts w:ascii="Courier New" w:hAnsi="Courier New" w:cs="Courier New"/>
          <w:lang w:val="it-IT"/>
        </w:rPr>
        <w:t xml:space="preserve"> stelle)</w:t>
      </w:r>
    </w:p>
    <w:p w14:paraId="03C4F0A0" w14:textId="77777777" w:rsidR="003C50E7" w:rsidRPr="00F861D6" w:rsidRDefault="003C50E7" w:rsidP="00F861D6">
      <w:pPr>
        <w:jc w:val="both"/>
        <w:rPr>
          <w:rFonts w:ascii="Courier New" w:hAnsi="Courier New" w:cs="Courier New"/>
          <w:sz w:val="20"/>
          <w:szCs w:val="20"/>
          <w:lang w:val="it-IT"/>
        </w:rPr>
      </w:pPr>
    </w:p>
    <w:p w14:paraId="77DEFEF4" w14:textId="77777777" w:rsidR="009278F4" w:rsidRPr="009278F4" w:rsidRDefault="009278F4" w:rsidP="009278F4">
      <w:pPr>
        <w:pStyle w:val="ListParagraph"/>
        <w:rPr>
          <w:rFonts w:ascii="Courier New" w:hAnsi="Courier New" w:cs="Courier New"/>
          <w:sz w:val="20"/>
          <w:szCs w:val="20"/>
          <w:lang w:val="it-IT"/>
        </w:rPr>
      </w:pPr>
    </w:p>
    <w:p w14:paraId="7F15C911" w14:textId="77777777" w:rsidR="009278F4" w:rsidRPr="00671724" w:rsidRDefault="009278F4" w:rsidP="006717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Vantaggi Metadato: </w:t>
      </w:r>
    </w:p>
    <w:p w14:paraId="01CF9E7F" w14:textId="275CF9A9" w:rsidR="009278F4" w:rsidRPr="00671724" w:rsidRDefault="009278F4" w:rsidP="0067172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>Ricerca dei dati</w:t>
      </w:r>
    </w:p>
    <w:p w14:paraId="1500116E" w14:textId="1BC8912E" w:rsidR="009278F4" w:rsidRPr="00671724" w:rsidRDefault="009278F4" w:rsidP="0067172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>Accessibilità dati</w:t>
      </w:r>
    </w:p>
    <w:p w14:paraId="3EA971A5" w14:textId="67150BB8" w:rsidR="009278F4" w:rsidRPr="00671724" w:rsidRDefault="009278F4" w:rsidP="0067172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>Valutazione dei dati</w:t>
      </w:r>
    </w:p>
    <w:p w14:paraId="057998C4" w14:textId="1C97384F" w:rsidR="009278F4" w:rsidRPr="00671724" w:rsidRDefault="009278F4" w:rsidP="0067172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>Analisi dei dati</w:t>
      </w:r>
    </w:p>
    <w:p w14:paraId="24E6582B" w14:textId="01B774C2" w:rsidR="009278F4" w:rsidRPr="00671724" w:rsidRDefault="009278F4" w:rsidP="0067172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Comprensione dell’insieme </w:t>
      </w:r>
    </w:p>
    <w:p w14:paraId="33D12F9B" w14:textId="77777777" w:rsidR="009278F4" w:rsidRPr="00671724" w:rsidRDefault="009278F4" w:rsidP="006717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lang w:val="it-IT"/>
        </w:rPr>
      </w:pPr>
    </w:p>
    <w:p w14:paraId="3D22B74E" w14:textId="77777777" w:rsidR="009278F4" w:rsidRPr="009278F4" w:rsidRDefault="009278F4" w:rsidP="009278F4">
      <w:pPr>
        <w:jc w:val="both"/>
        <w:rPr>
          <w:rFonts w:ascii="Courier New" w:hAnsi="Courier New" w:cs="Courier New"/>
          <w:sz w:val="20"/>
          <w:szCs w:val="20"/>
          <w:lang w:val="it-IT"/>
        </w:rPr>
      </w:pPr>
    </w:p>
    <w:p w14:paraId="534B963F" w14:textId="77777777" w:rsidR="003C50E7" w:rsidRPr="003C50E7" w:rsidRDefault="003C50E7" w:rsidP="003C50E7">
      <w:pPr>
        <w:pStyle w:val="ListParagraph"/>
        <w:jc w:val="both"/>
        <w:rPr>
          <w:sz w:val="20"/>
          <w:szCs w:val="20"/>
          <w:lang w:val="it-IT"/>
        </w:rPr>
      </w:pPr>
    </w:p>
    <w:p w14:paraId="41C05583" w14:textId="77777777" w:rsidR="00910146" w:rsidRPr="00671724" w:rsidRDefault="00910146" w:rsidP="00F861D6">
      <w:pPr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Nel caso oggetto di analisi, </w:t>
      </w:r>
      <w:r w:rsidR="003256F3" w:rsidRPr="00671724">
        <w:rPr>
          <w:rFonts w:ascii="Courier New" w:hAnsi="Courier New" w:cs="Courier New"/>
          <w:lang w:val="it-IT"/>
        </w:rPr>
        <w:t>i</w:t>
      </w:r>
      <w:r w:rsidR="00F861D6" w:rsidRPr="00671724">
        <w:rPr>
          <w:rFonts w:ascii="Courier New" w:hAnsi="Courier New" w:cs="Courier New"/>
          <w:lang w:val="it-IT"/>
        </w:rPr>
        <w:t xml:space="preserve"> metadati sono sicuramente descrittivi</w:t>
      </w:r>
      <w:r w:rsidRPr="00671724">
        <w:rPr>
          <w:rFonts w:ascii="Courier New" w:hAnsi="Courier New" w:cs="Courier New"/>
          <w:lang w:val="it-IT"/>
        </w:rPr>
        <w:t>, quelli che hanno come obiettivo di descrivere il documento o l’oggetto digitale a cui sono associati per facilitarne la ricerca e il recupero.</w:t>
      </w:r>
    </w:p>
    <w:p w14:paraId="749B944E" w14:textId="15B4F498" w:rsidR="00F861D6" w:rsidRDefault="00910146" w:rsidP="00F861D6">
      <w:pPr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671724">
        <w:rPr>
          <w:rFonts w:ascii="Courier New" w:hAnsi="Courier New" w:cs="Courier New"/>
          <w:lang w:val="it-IT"/>
        </w:rPr>
        <w:t>Nel documento comuni.xls</w:t>
      </w:r>
      <w:r w:rsidR="00F861D6" w:rsidRPr="00671724">
        <w:rPr>
          <w:rFonts w:ascii="Courier New" w:hAnsi="Courier New" w:cs="Courier New"/>
          <w:lang w:val="it-IT"/>
        </w:rPr>
        <w:t xml:space="preserve"> abbiamo </w:t>
      </w:r>
      <w:r w:rsidR="003256F3" w:rsidRPr="00671724">
        <w:rPr>
          <w:rFonts w:ascii="Courier New" w:hAnsi="Courier New" w:cs="Courier New"/>
          <w:lang w:val="it-IT"/>
        </w:rPr>
        <w:t>infatti</w:t>
      </w:r>
      <w:r w:rsidR="00F861D6" w:rsidRPr="00671724">
        <w:rPr>
          <w:rFonts w:ascii="Courier New" w:hAnsi="Courier New" w:cs="Courier New"/>
          <w:lang w:val="it-IT"/>
        </w:rPr>
        <w:t xml:space="preserve"> sia le intestazioni delle colonne che fungono da metadato ma anche una legenda esplicativa che aiuta ad analizzare il documento.</w:t>
      </w:r>
      <w:r w:rsidRPr="00671724">
        <w:rPr>
          <w:rFonts w:ascii="Courier New" w:hAnsi="Courier New" w:cs="Courier New"/>
          <w:lang w:val="it-IT"/>
        </w:rPr>
        <w:t xml:space="preserve"> Non sufficienti elementi per affermare con certezza l’esistenza o la rilevazione dei dati Amministrativi e gestionali (MAG) e quelli strutturati</w:t>
      </w:r>
      <w:r>
        <w:rPr>
          <w:rFonts w:ascii="Courier New" w:hAnsi="Courier New" w:cs="Courier New"/>
          <w:sz w:val="20"/>
          <w:szCs w:val="20"/>
          <w:lang w:val="it-IT"/>
        </w:rPr>
        <w:t>.</w:t>
      </w:r>
    </w:p>
    <w:p w14:paraId="7290BBD5" w14:textId="77777777" w:rsidR="00F861D6" w:rsidRDefault="00F861D6" w:rsidP="00F861D6">
      <w:pPr>
        <w:jc w:val="both"/>
        <w:rPr>
          <w:rFonts w:ascii="Courier New" w:hAnsi="Courier New" w:cs="Courier New"/>
          <w:sz w:val="20"/>
          <w:szCs w:val="20"/>
          <w:lang w:val="it-IT"/>
        </w:rPr>
      </w:pPr>
    </w:p>
    <w:p w14:paraId="29390798" w14:textId="77FC61BB" w:rsidR="003256F3" w:rsidRPr="00671724" w:rsidRDefault="00910146" w:rsidP="00910146">
      <w:pPr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>E</w:t>
      </w:r>
      <w:r w:rsidR="003256F3" w:rsidRPr="00671724">
        <w:rPr>
          <w:rFonts w:ascii="Courier New" w:hAnsi="Courier New" w:cs="Courier New"/>
          <w:lang w:val="it-IT"/>
        </w:rPr>
        <w:t xml:space="preserve">sempi di Metadato nel DB oggetto di analisi </w:t>
      </w:r>
      <w:proofErr w:type="gramStart"/>
      <w:r w:rsidR="003256F3" w:rsidRPr="00671724">
        <w:rPr>
          <w:rFonts w:ascii="Courier New" w:hAnsi="Courier New" w:cs="Courier New"/>
          <w:lang w:val="it-IT"/>
        </w:rPr>
        <w:t>sono :</w:t>
      </w:r>
      <w:proofErr w:type="gramEnd"/>
    </w:p>
    <w:p w14:paraId="1AEE9A03" w14:textId="77777777" w:rsidR="003256F3" w:rsidRPr="00671724" w:rsidRDefault="003256F3" w:rsidP="00671724">
      <w:pPr>
        <w:jc w:val="both"/>
        <w:rPr>
          <w:rFonts w:ascii="Courier New" w:hAnsi="Courier New" w:cs="Courier New"/>
          <w:lang w:val="it-IT"/>
        </w:rPr>
      </w:pPr>
    </w:p>
    <w:p w14:paraId="17D52A7C" w14:textId="204F3F22" w:rsidR="003256F3" w:rsidRPr="00671724" w:rsidRDefault="003256F3" w:rsidP="00671724">
      <w:pPr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Intestazione delle colonne esempio di alcune Foglio </w:t>
      </w:r>
      <w:proofErr w:type="gramStart"/>
      <w:r w:rsidRPr="00671724">
        <w:rPr>
          <w:rFonts w:ascii="Courier New" w:hAnsi="Courier New" w:cs="Courier New"/>
          <w:lang w:val="it-IT"/>
        </w:rPr>
        <w:t>Comune :</w:t>
      </w:r>
      <w:proofErr w:type="gramEnd"/>
      <w:r w:rsidRPr="00671724">
        <w:rPr>
          <w:rFonts w:ascii="Courier New" w:hAnsi="Courier New" w:cs="Courier New"/>
          <w:lang w:val="it-IT"/>
        </w:rPr>
        <w:t xml:space="preserve"> 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880"/>
        <w:gridCol w:w="2560"/>
        <w:gridCol w:w="1880"/>
        <w:gridCol w:w="1600"/>
        <w:gridCol w:w="1760"/>
      </w:tblGrid>
      <w:tr w:rsidR="003256F3" w:rsidRPr="003256F3" w14:paraId="47245904" w14:textId="77777777" w:rsidTr="003256F3">
        <w:trPr>
          <w:trHeight w:val="552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EAD2B32" w14:textId="77777777" w:rsidR="003256F3" w:rsidRPr="003256F3" w:rsidRDefault="003256F3" w:rsidP="0032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bookmarkStart w:id="2" w:name="RANGE!C1"/>
            <w:proofErr w:type="spellStart"/>
            <w:r w:rsidRPr="003256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Codice</w:t>
            </w:r>
            <w:proofErr w:type="spellEnd"/>
            <w:r w:rsidRPr="003256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256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Comune</w:t>
            </w:r>
            <w:bookmarkEnd w:id="2"/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45EE2D8" w14:textId="77777777" w:rsidR="003256F3" w:rsidRPr="003256F3" w:rsidRDefault="003256F3" w:rsidP="0032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bookmarkStart w:id="3" w:name="RANGE!D1"/>
            <w:proofErr w:type="spellStart"/>
            <w:r w:rsidRPr="003256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Comune</w:t>
            </w:r>
            <w:bookmarkEnd w:id="3"/>
            <w:proofErr w:type="spellEnd"/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73175D2" w14:textId="77777777" w:rsidR="003256F3" w:rsidRPr="003256F3" w:rsidRDefault="003256F3" w:rsidP="0032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bookmarkStart w:id="4" w:name="RANGE!E1"/>
            <w:proofErr w:type="spellStart"/>
            <w:r w:rsidRPr="003256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AreaGeografica</w:t>
            </w:r>
            <w:bookmarkEnd w:id="4"/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F81F525" w14:textId="77777777" w:rsidR="003256F3" w:rsidRPr="003256F3" w:rsidRDefault="003256F3" w:rsidP="0032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256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Popolazione</w:t>
            </w:r>
            <w:proofErr w:type="spellEnd"/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7A67005" w14:textId="77777777" w:rsidR="003256F3" w:rsidRPr="003256F3" w:rsidRDefault="003256F3" w:rsidP="0032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256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Codice</w:t>
            </w:r>
            <w:proofErr w:type="spellEnd"/>
            <w:r w:rsidRPr="003256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256F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Catastale</w:t>
            </w:r>
            <w:proofErr w:type="spellEnd"/>
          </w:p>
        </w:tc>
      </w:tr>
    </w:tbl>
    <w:p w14:paraId="762E708D" w14:textId="77777777" w:rsidR="003256F3" w:rsidRDefault="003256F3" w:rsidP="003256F3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  <w:lang w:val="it-IT"/>
        </w:rPr>
      </w:pPr>
    </w:p>
    <w:p w14:paraId="79550096" w14:textId="32D3EA92" w:rsidR="003256F3" w:rsidRPr="00671724" w:rsidRDefault="003256F3" w:rsidP="00671724">
      <w:pPr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Lo </w:t>
      </w:r>
      <w:proofErr w:type="spellStart"/>
      <w:r w:rsidRPr="00671724">
        <w:rPr>
          <w:rFonts w:ascii="Courier New" w:hAnsi="Courier New" w:cs="Courier New"/>
          <w:lang w:val="it-IT"/>
        </w:rPr>
        <w:t>sheet</w:t>
      </w:r>
      <w:proofErr w:type="spellEnd"/>
      <w:r w:rsidRPr="00671724">
        <w:rPr>
          <w:rFonts w:ascii="Courier New" w:hAnsi="Courier New" w:cs="Courier New"/>
          <w:lang w:val="it-IT"/>
        </w:rPr>
        <w:t xml:space="preserve"> Legenda dove si esplicitano delucidazioni su campi utilizzati ai fini di calcolo.</w:t>
      </w:r>
    </w:p>
    <w:p w14:paraId="6F3C3CC3" w14:textId="77777777" w:rsidR="003256F3" w:rsidRPr="00671724" w:rsidRDefault="003256F3" w:rsidP="00671724">
      <w:pPr>
        <w:jc w:val="both"/>
        <w:rPr>
          <w:rFonts w:ascii="Courier New" w:hAnsi="Courier New" w:cs="Courier New"/>
          <w:lang w:val="it-IT"/>
        </w:rPr>
      </w:pPr>
    </w:p>
    <w:p w14:paraId="5007ED9A" w14:textId="77777777" w:rsidR="003256F3" w:rsidRPr="003C50E7" w:rsidRDefault="003256F3" w:rsidP="003C50E7">
      <w:pPr>
        <w:pStyle w:val="ListParagraph"/>
        <w:jc w:val="both"/>
        <w:rPr>
          <w:rFonts w:ascii="Courier New" w:hAnsi="Courier New" w:cs="Courier New"/>
          <w:sz w:val="20"/>
          <w:szCs w:val="20"/>
          <w:lang w:val="it-IT"/>
        </w:rPr>
      </w:pPr>
    </w:p>
    <w:p w14:paraId="7D1D0480" w14:textId="77777777" w:rsidR="003C50E7" w:rsidRPr="00AC062D" w:rsidRDefault="003C50E7" w:rsidP="003C50E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val="it-IT" w:eastAsia="en-GB"/>
          <w14:ligatures w14:val="none"/>
        </w:rPr>
      </w:pPr>
    </w:p>
    <w:p w14:paraId="1049B0EF" w14:textId="77777777" w:rsidR="003C50E7" w:rsidRDefault="003C50E7">
      <w:pPr>
        <w:rPr>
          <w:lang w:val="it-IT"/>
        </w:rPr>
      </w:pPr>
    </w:p>
    <w:p w14:paraId="0FF08E81" w14:textId="77777777" w:rsidR="009278F4" w:rsidRDefault="009278F4">
      <w:pPr>
        <w:rPr>
          <w:lang w:val="it-IT"/>
        </w:rPr>
      </w:pPr>
    </w:p>
    <w:p w14:paraId="6F0E9EFA" w14:textId="77777777" w:rsidR="00910146" w:rsidRDefault="00910146">
      <w:pPr>
        <w:rPr>
          <w:lang w:val="it-IT"/>
        </w:rPr>
      </w:pPr>
    </w:p>
    <w:p w14:paraId="56ABFDB1" w14:textId="77777777" w:rsidR="00910146" w:rsidRDefault="00910146">
      <w:pPr>
        <w:rPr>
          <w:lang w:val="it-IT"/>
        </w:rPr>
      </w:pPr>
    </w:p>
    <w:p w14:paraId="1A1F5F81" w14:textId="77777777" w:rsidR="00910146" w:rsidRDefault="00910146">
      <w:pPr>
        <w:rPr>
          <w:lang w:val="it-IT"/>
        </w:rPr>
      </w:pPr>
    </w:p>
    <w:p w14:paraId="4449B36C" w14:textId="77777777" w:rsidR="00910146" w:rsidRDefault="00910146">
      <w:pPr>
        <w:rPr>
          <w:lang w:val="it-IT"/>
        </w:rPr>
      </w:pPr>
    </w:p>
    <w:p w14:paraId="59A8870B" w14:textId="77777777" w:rsidR="00910146" w:rsidRDefault="00910146">
      <w:pPr>
        <w:rPr>
          <w:lang w:val="it-IT"/>
        </w:rPr>
      </w:pPr>
    </w:p>
    <w:p w14:paraId="24B1B297" w14:textId="77777777" w:rsidR="00910146" w:rsidRDefault="00910146">
      <w:pPr>
        <w:rPr>
          <w:lang w:val="it-IT"/>
        </w:rPr>
      </w:pPr>
    </w:p>
    <w:p w14:paraId="07C54179" w14:textId="77777777" w:rsidR="00910146" w:rsidRDefault="00910146">
      <w:pPr>
        <w:rPr>
          <w:lang w:val="it-IT"/>
        </w:rPr>
      </w:pPr>
    </w:p>
    <w:p w14:paraId="403F5B5A" w14:textId="77777777" w:rsidR="00910146" w:rsidRDefault="00910146">
      <w:pPr>
        <w:rPr>
          <w:lang w:val="it-IT"/>
        </w:rPr>
      </w:pPr>
    </w:p>
    <w:p w14:paraId="7B8911BD" w14:textId="77777777" w:rsidR="00910146" w:rsidRDefault="00910146">
      <w:pPr>
        <w:rPr>
          <w:lang w:val="it-IT"/>
        </w:rPr>
      </w:pPr>
    </w:p>
    <w:p w14:paraId="777D1600" w14:textId="77777777" w:rsidR="00910146" w:rsidRDefault="00910146">
      <w:pPr>
        <w:rPr>
          <w:lang w:val="it-IT"/>
        </w:rPr>
      </w:pPr>
    </w:p>
    <w:p w14:paraId="01889CA7" w14:textId="77777777" w:rsidR="00562BA7" w:rsidRDefault="00562BA7" w:rsidP="00562BA7">
      <w:pPr>
        <w:pStyle w:val="Heading1"/>
        <w:ind w:left="360"/>
        <w:rPr>
          <w:sz w:val="40"/>
          <w:szCs w:val="40"/>
          <w:lang w:val="it-IT"/>
        </w:rPr>
      </w:pPr>
    </w:p>
    <w:p w14:paraId="6BE72470" w14:textId="7314D6FD" w:rsidR="009278F4" w:rsidRPr="00562BA7" w:rsidRDefault="00910146" w:rsidP="00562BA7">
      <w:pPr>
        <w:pStyle w:val="Heading1"/>
        <w:ind w:left="360"/>
        <w:rPr>
          <w:sz w:val="40"/>
          <w:szCs w:val="40"/>
          <w:lang w:val="it-IT"/>
        </w:rPr>
      </w:pPr>
      <w:bookmarkStart w:id="5" w:name="_Toc138580558"/>
      <w:bookmarkStart w:id="6" w:name="_Toc138581926"/>
      <w:r w:rsidRPr="00562BA7">
        <w:rPr>
          <w:sz w:val="40"/>
          <w:szCs w:val="40"/>
          <w:lang w:val="it-IT"/>
        </w:rPr>
        <w:t>2.</w:t>
      </w:r>
      <w:r w:rsidR="009278F4" w:rsidRPr="00562BA7">
        <w:rPr>
          <w:sz w:val="40"/>
          <w:szCs w:val="40"/>
          <w:lang w:val="it-IT"/>
        </w:rPr>
        <w:t xml:space="preserve"> Descrivere il significato della licenza OPEN DATA: CC-BY-ND-NC</w:t>
      </w:r>
      <w:r w:rsidRPr="00562BA7">
        <w:rPr>
          <w:sz w:val="40"/>
          <w:szCs w:val="40"/>
          <w:lang w:val="it-IT"/>
        </w:rPr>
        <w:t>.</w:t>
      </w:r>
      <w:bookmarkEnd w:id="5"/>
      <w:bookmarkEnd w:id="6"/>
    </w:p>
    <w:p w14:paraId="4568C3DD" w14:textId="1D6DBED9" w:rsidR="009278F4" w:rsidRDefault="009278F4">
      <w:pPr>
        <w:rPr>
          <w:lang w:val="it-IT"/>
        </w:rPr>
      </w:pPr>
    </w:p>
    <w:p w14:paraId="0F8940D3" w14:textId="77777777" w:rsidR="009278F4" w:rsidRPr="00671724" w:rsidRDefault="009278F4" w:rsidP="00671724">
      <w:pPr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Un Open Data è </w:t>
      </w:r>
      <w:proofErr w:type="spellStart"/>
      <w:r w:rsidRPr="00671724">
        <w:rPr>
          <w:rFonts w:ascii="Courier New" w:hAnsi="Courier New" w:cs="Courier New"/>
          <w:lang w:val="it-IT"/>
        </w:rPr>
        <w:t>technology</w:t>
      </w:r>
      <w:proofErr w:type="spellEnd"/>
      <w:r w:rsidRPr="00671724">
        <w:rPr>
          <w:rFonts w:ascii="Courier New" w:hAnsi="Courier New" w:cs="Courier New"/>
          <w:lang w:val="it-IT"/>
        </w:rPr>
        <w:t xml:space="preserve"> indipendente, un formato gratuito sono disponibili attraverso le tecnologie dell’informazione (private e pubbliche).</w:t>
      </w:r>
    </w:p>
    <w:p w14:paraId="1BEBD091" w14:textId="1904BC1F" w:rsidR="0091157C" w:rsidRPr="00671724" w:rsidRDefault="0091157C" w:rsidP="00671724">
      <w:pPr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Il database Originale è stato probabilmente preso dal sito </w:t>
      </w:r>
      <w:proofErr w:type="gramStart"/>
      <w:r w:rsidRPr="00671724">
        <w:rPr>
          <w:rFonts w:ascii="Courier New" w:hAnsi="Courier New" w:cs="Courier New"/>
          <w:lang w:val="it-IT"/>
        </w:rPr>
        <w:t>dell’ Istat</w:t>
      </w:r>
      <w:proofErr w:type="gramEnd"/>
      <w:r w:rsidRPr="00671724">
        <w:rPr>
          <w:rFonts w:ascii="Courier New" w:hAnsi="Courier New" w:cs="Courier New"/>
          <w:lang w:val="it-IT"/>
        </w:rPr>
        <w:t xml:space="preserve"> </w:t>
      </w:r>
    </w:p>
    <w:p w14:paraId="6D6DFCC8" w14:textId="03EDCCB1" w:rsidR="0091157C" w:rsidRDefault="0091157C" w:rsidP="00626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 xml:space="preserve">Qui il </w:t>
      </w:r>
      <w:proofErr w:type="gramStart"/>
      <w:r>
        <w:rPr>
          <w:rFonts w:ascii="Courier New" w:hAnsi="Courier New" w:cs="Courier New"/>
          <w:sz w:val="20"/>
          <w:szCs w:val="20"/>
          <w:lang w:val="it-IT"/>
        </w:rPr>
        <w:t>Link :</w:t>
      </w:r>
      <w:proofErr w:type="gramEnd"/>
      <w:r>
        <w:rPr>
          <w:rFonts w:ascii="Courier New" w:hAnsi="Courier New" w:cs="Courier New"/>
          <w:sz w:val="20"/>
          <w:szCs w:val="20"/>
          <w:lang w:val="it-IT"/>
        </w:rPr>
        <w:t xml:space="preserve"> </w:t>
      </w:r>
      <w:hyperlink r:id="rId9" w:history="1">
        <w:r w:rsidRPr="00080041">
          <w:rPr>
            <w:rStyle w:val="Hyperlink"/>
            <w:rFonts w:ascii="Courier New" w:hAnsi="Courier New" w:cs="Courier New"/>
            <w:sz w:val="20"/>
            <w:szCs w:val="20"/>
            <w:lang w:val="it-IT"/>
          </w:rPr>
          <w:t>https://www4.istat.it/storage/codici-unita-amministrative/Elenco-comuni-italiani.xls</w:t>
        </w:r>
      </w:hyperlink>
    </w:p>
    <w:p w14:paraId="174E395F" w14:textId="62AB4A51" w:rsidR="0091157C" w:rsidRPr="00671724" w:rsidRDefault="0091157C" w:rsidP="00671724">
      <w:pPr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Questo indica che il </w:t>
      </w:r>
      <w:proofErr w:type="gramStart"/>
      <w:r w:rsidRPr="00671724">
        <w:rPr>
          <w:rFonts w:ascii="Courier New" w:hAnsi="Courier New" w:cs="Courier New"/>
          <w:lang w:val="it-IT"/>
        </w:rPr>
        <w:t>file .</w:t>
      </w:r>
      <w:proofErr w:type="spellStart"/>
      <w:r w:rsidRPr="00671724">
        <w:rPr>
          <w:rFonts w:ascii="Courier New" w:hAnsi="Courier New" w:cs="Courier New"/>
          <w:lang w:val="it-IT"/>
        </w:rPr>
        <w:t>xmls</w:t>
      </w:r>
      <w:proofErr w:type="spellEnd"/>
      <w:proofErr w:type="gramEnd"/>
      <w:r w:rsidRPr="00671724">
        <w:rPr>
          <w:rFonts w:ascii="Courier New" w:hAnsi="Courier New" w:cs="Courier New"/>
          <w:lang w:val="it-IT"/>
        </w:rPr>
        <w:t xml:space="preserve"> è un dato aperto che conferma almeno le quattro stelle del modello di Tim Berners dati strutturati in un formato aperto,, anche dotati di URI ( </w:t>
      </w:r>
      <w:proofErr w:type="spellStart"/>
      <w:r w:rsidRPr="00671724">
        <w:rPr>
          <w:rFonts w:ascii="Courier New" w:hAnsi="Courier New" w:cs="Courier New"/>
          <w:lang w:val="it-IT"/>
        </w:rPr>
        <w:t>Uniform</w:t>
      </w:r>
      <w:proofErr w:type="spellEnd"/>
      <w:r w:rsidRPr="00671724">
        <w:rPr>
          <w:rFonts w:ascii="Courier New" w:hAnsi="Courier New" w:cs="Courier New"/>
          <w:lang w:val="it-IT"/>
        </w:rPr>
        <w:t xml:space="preserve"> Resource </w:t>
      </w:r>
      <w:proofErr w:type="spellStart"/>
      <w:r w:rsidRPr="00671724">
        <w:rPr>
          <w:rFonts w:ascii="Courier New" w:hAnsi="Courier New" w:cs="Courier New"/>
          <w:lang w:val="it-IT"/>
        </w:rPr>
        <w:t>Identifier</w:t>
      </w:r>
      <w:proofErr w:type="spellEnd"/>
      <w:r w:rsidRPr="00671724">
        <w:rPr>
          <w:rFonts w:ascii="Courier New" w:hAnsi="Courier New" w:cs="Courier New"/>
          <w:lang w:val="it-IT"/>
        </w:rPr>
        <w:t>) – accessibili online attraverso uno specifico URL.</w:t>
      </w:r>
    </w:p>
    <w:p w14:paraId="33D9B184" w14:textId="155E8325" w:rsidR="0091157C" w:rsidRPr="00671724" w:rsidRDefault="0091157C" w:rsidP="00671724">
      <w:pPr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Tuttavia, osservando la Legenda, è possibile notare che alcune informazioni per la creazione del Dataset sono state reperite tramite Motorizzazione, Agenzia delle Entrate e Eurostat quindi il file potrebbe raggiungere le 5 stelle qualora ci </w:t>
      </w:r>
      <w:r w:rsidR="00851D31" w:rsidRPr="00671724">
        <w:rPr>
          <w:rFonts w:ascii="Courier New" w:hAnsi="Courier New" w:cs="Courier New"/>
          <w:lang w:val="it-IT"/>
        </w:rPr>
        <w:t>fossero</w:t>
      </w:r>
      <w:r w:rsidRPr="00671724">
        <w:rPr>
          <w:rFonts w:ascii="Courier New" w:hAnsi="Courier New" w:cs="Courier New"/>
          <w:lang w:val="it-IT"/>
        </w:rPr>
        <w:t xml:space="preserve"> anche </w:t>
      </w:r>
      <w:r w:rsidR="00AC2634" w:rsidRPr="00671724">
        <w:rPr>
          <w:rFonts w:ascii="Courier New" w:hAnsi="Courier New" w:cs="Courier New"/>
          <w:lang w:val="it-IT"/>
        </w:rPr>
        <w:t>i link dei collegamenti inseriti (LOD).</w:t>
      </w:r>
    </w:p>
    <w:p w14:paraId="0F50A3A4" w14:textId="02B169B9" w:rsidR="003256F3" w:rsidRPr="00671724" w:rsidRDefault="00AC2634" w:rsidP="00626300">
      <w:pPr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>Le licenze Creative Commons</w:t>
      </w:r>
      <w:r w:rsidR="00FE553A" w:rsidRPr="00671724">
        <w:rPr>
          <w:rFonts w:ascii="Courier New" w:hAnsi="Courier New" w:cs="Courier New"/>
          <w:lang w:val="it-IT"/>
        </w:rPr>
        <w:t xml:space="preserve"> (cc)</w:t>
      </w:r>
      <w:r w:rsidRPr="00671724">
        <w:rPr>
          <w:rFonts w:ascii="Courier New" w:hAnsi="Courier New" w:cs="Courier New"/>
          <w:lang w:val="it-IT"/>
        </w:rPr>
        <w:t xml:space="preserve"> sono </w:t>
      </w:r>
      <w:proofErr w:type="gramStart"/>
      <w:r w:rsidRPr="00671724">
        <w:rPr>
          <w:rFonts w:ascii="Courier New" w:hAnsi="Courier New" w:cs="Courier New"/>
          <w:lang w:val="it-IT"/>
        </w:rPr>
        <w:t>contratti</w:t>
      </w:r>
      <w:r w:rsidR="00FE553A" w:rsidRPr="00671724">
        <w:rPr>
          <w:rFonts w:ascii="Courier New" w:hAnsi="Courier New" w:cs="Courier New"/>
          <w:lang w:val="it-IT"/>
        </w:rPr>
        <w:t>( licenze</w:t>
      </w:r>
      <w:proofErr w:type="gramEnd"/>
      <w:r w:rsidR="00FE553A" w:rsidRPr="00671724">
        <w:rPr>
          <w:rFonts w:ascii="Courier New" w:hAnsi="Courier New" w:cs="Courier New"/>
          <w:lang w:val="it-IT"/>
        </w:rPr>
        <w:t xml:space="preserve"> di autore)</w:t>
      </w:r>
      <w:r w:rsidRPr="00671724">
        <w:rPr>
          <w:rFonts w:ascii="Courier New" w:hAnsi="Courier New" w:cs="Courier New"/>
          <w:lang w:val="it-IT"/>
        </w:rPr>
        <w:t xml:space="preserve"> attraverso i quali i titolari</w:t>
      </w:r>
      <w:r w:rsidR="00FE553A" w:rsidRPr="00671724">
        <w:rPr>
          <w:rFonts w:ascii="Courier New" w:hAnsi="Courier New" w:cs="Courier New"/>
          <w:lang w:val="it-IT"/>
        </w:rPr>
        <w:t xml:space="preserve"> </w:t>
      </w:r>
      <w:r w:rsidR="00FE553A" w:rsidRPr="00671724">
        <w:rPr>
          <w:rFonts w:ascii="Courier New" w:hAnsi="Courier New" w:cs="Courier New"/>
          <w:lang w:val="it-IT"/>
        </w:rPr>
        <w:tab/>
      </w:r>
      <w:r w:rsidRPr="00671724">
        <w:rPr>
          <w:rFonts w:ascii="Courier New" w:hAnsi="Courier New" w:cs="Courier New"/>
          <w:lang w:val="it-IT"/>
        </w:rPr>
        <w:t>e dei diritti d’autore concede l’autorizzazione all’uso dell’opera.</w:t>
      </w:r>
    </w:p>
    <w:p w14:paraId="496FA21B" w14:textId="62959FD7" w:rsidR="00AC2634" w:rsidRDefault="00AC2634" w:rsidP="00626300">
      <w:pPr>
        <w:jc w:val="both"/>
        <w:rPr>
          <w:rFonts w:ascii="Courier New" w:hAnsi="Courier New" w:cs="Courier New"/>
          <w:sz w:val="20"/>
          <w:szCs w:val="20"/>
          <w:lang w:val="it-IT"/>
        </w:rPr>
      </w:pPr>
    </w:p>
    <w:p w14:paraId="2A0458D0" w14:textId="20A7B377" w:rsidR="00AC2634" w:rsidRPr="00671724" w:rsidRDefault="00AC2634" w:rsidP="00626300">
      <w:pPr>
        <w:jc w:val="both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Le licenze possono essere identificate con delle sigle. In base alla sigla cambiano le caratteristiche: </w:t>
      </w:r>
    </w:p>
    <w:p w14:paraId="2AAB3DB1" w14:textId="77777777" w:rsidR="003256F3" w:rsidRDefault="003256F3" w:rsidP="00626300">
      <w:pPr>
        <w:jc w:val="both"/>
        <w:rPr>
          <w:rFonts w:ascii="Courier New" w:hAnsi="Courier New" w:cs="Courier New"/>
          <w:sz w:val="20"/>
          <w:szCs w:val="20"/>
          <w:lang w:val="it-IT"/>
        </w:rPr>
      </w:pPr>
    </w:p>
    <w:p w14:paraId="3E8F4D99" w14:textId="77777777" w:rsidR="003256F3" w:rsidRDefault="003256F3" w:rsidP="009278F4">
      <w:pPr>
        <w:rPr>
          <w:rFonts w:ascii="Courier New" w:hAnsi="Courier New" w:cs="Courier New"/>
          <w:sz w:val="20"/>
          <w:szCs w:val="20"/>
          <w:lang w:val="it-IT"/>
        </w:rPr>
      </w:pPr>
    </w:p>
    <w:p w14:paraId="22EECD53" w14:textId="66A92248" w:rsidR="003256F3" w:rsidRPr="00671724" w:rsidRDefault="00FE553A" w:rsidP="00626300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lang w:val="it-IT"/>
        </w:rPr>
      </w:pPr>
      <w:r w:rsidRPr="00562BA7">
        <w:rPr>
          <w:i/>
          <w:iCs/>
          <w:sz w:val="28"/>
          <w:szCs w:val="28"/>
          <w:lang w:val="it-IT"/>
        </w:rPr>
        <w:t>CC</w:t>
      </w:r>
      <w:r w:rsidRPr="00AC2634">
        <w:rPr>
          <w:rFonts w:ascii="Courier New" w:hAnsi="Courier New" w:cs="Courier New"/>
          <w:sz w:val="20"/>
          <w:szCs w:val="20"/>
          <w:lang w:val="it-IT"/>
        </w:rPr>
        <w:t>:</w:t>
      </w:r>
      <w:r w:rsidR="003256F3" w:rsidRPr="00AC2634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="003256F3" w:rsidRPr="00671724">
        <w:rPr>
          <w:rFonts w:ascii="Courier New" w:hAnsi="Courier New" w:cs="Courier New"/>
          <w:lang w:val="it-IT"/>
        </w:rPr>
        <w:t xml:space="preserve">Public Domain </w:t>
      </w:r>
      <w:proofErr w:type="spellStart"/>
      <w:r w:rsidR="003256F3" w:rsidRPr="00671724">
        <w:rPr>
          <w:rFonts w:ascii="Courier New" w:hAnsi="Courier New" w:cs="Courier New"/>
          <w:lang w:val="it-IT"/>
        </w:rPr>
        <w:t>Dedication</w:t>
      </w:r>
      <w:proofErr w:type="spellEnd"/>
      <w:r w:rsidR="003256F3" w:rsidRPr="00671724">
        <w:rPr>
          <w:rFonts w:ascii="Courier New" w:hAnsi="Courier New" w:cs="Courier New"/>
          <w:lang w:val="it-IT"/>
        </w:rPr>
        <w:t xml:space="preserve"> </w:t>
      </w:r>
      <w:r w:rsidR="00BF0824" w:rsidRPr="00671724">
        <w:rPr>
          <w:rFonts w:ascii="Courier New" w:hAnsi="Courier New" w:cs="Courier New"/>
          <w:lang w:val="it-IT"/>
        </w:rPr>
        <w:t xml:space="preserve">and License </w:t>
      </w:r>
      <w:r w:rsidR="00AC2634" w:rsidRPr="00671724">
        <w:rPr>
          <w:rFonts w:ascii="Courier New" w:hAnsi="Courier New" w:cs="Courier New"/>
          <w:lang w:val="it-IT"/>
        </w:rPr>
        <w:t>→ Non impone alcuna restrizione</w:t>
      </w:r>
      <w:r w:rsidRPr="00671724">
        <w:rPr>
          <w:rFonts w:ascii="Courier New" w:hAnsi="Courier New" w:cs="Courier New"/>
          <w:lang w:val="it-IT"/>
        </w:rPr>
        <w:t>, l’autore utilizzando una licenza CC, concede ad altri il diritto di utilizzare e/o modificare un’opera che lui stesso ha creato.</w:t>
      </w:r>
    </w:p>
    <w:p w14:paraId="2158F13D" w14:textId="214BE966" w:rsidR="00FE553A" w:rsidRPr="00FE553A" w:rsidRDefault="00FE553A" w:rsidP="00626300">
      <w:pPr>
        <w:pStyle w:val="ListParagraph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FE553A">
        <w:rPr>
          <w:rFonts w:ascii="Arial" w:hAnsi="Arial" w:cs="Arial"/>
          <w:color w:val="202122"/>
          <w:sz w:val="21"/>
          <w:szCs w:val="21"/>
          <w:shd w:val="clear" w:color="auto" w:fill="FFFFFF"/>
          <w:lang w:val="it-IT"/>
        </w:rPr>
        <w:t>. </w:t>
      </w:r>
    </w:p>
    <w:p w14:paraId="208C51F9" w14:textId="4FEEA29F" w:rsidR="003256F3" w:rsidRPr="00671724" w:rsidRDefault="00FE553A" w:rsidP="00626300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lang w:val="it-IT"/>
        </w:rPr>
      </w:pPr>
      <w:r w:rsidRPr="00562BA7">
        <w:rPr>
          <w:i/>
          <w:iCs/>
          <w:sz w:val="28"/>
          <w:szCs w:val="28"/>
          <w:lang w:val="it-IT"/>
        </w:rPr>
        <w:t>BY</w:t>
      </w:r>
      <w:r w:rsidRPr="00AC2634">
        <w:rPr>
          <w:rFonts w:ascii="Courier New" w:hAnsi="Courier New" w:cs="Courier New"/>
          <w:sz w:val="20"/>
          <w:szCs w:val="20"/>
          <w:lang w:val="it-IT"/>
        </w:rPr>
        <w:t>:</w:t>
      </w:r>
      <w:r w:rsidR="00BF0824" w:rsidRPr="00AC2634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="00BF0824" w:rsidRPr="00671724">
        <w:rPr>
          <w:rFonts w:ascii="Courier New" w:hAnsi="Courier New" w:cs="Courier New"/>
          <w:lang w:val="it-IT"/>
        </w:rPr>
        <w:t xml:space="preserve">impone indicazione </w:t>
      </w:r>
      <w:r w:rsidRPr="00671724">
        <w:rPr>
          <w:rFonts w:ascii="Courier New" w:hAnsi="Courier New" w:cs="Courier New"/>
          <w:lang w:val="it-IT"/>
        </w:rPr>
        <w:t>Paternità</w:t>
      </w:r>
      <w:r w:rsidR="00BF0824" w:rsidRPr="00671724">
        <w:rPr>
          <w:rFonts w:ascii="Courier New" w:hAnsi="Courier New" w:cs="Courier New"/>
          <w:lang w:val="it-IT"/>
        </w:rPr>
        <w:t xml:space="preserve"> dell’opera</w:t>
      </w:r>
      <w:r w:rsidR="00AC2634" w:rsidRPr="00671724">
        <w:rPr>
          <w:rFonts w:ascii="Courier New" w:hAnsi="Courier New" w:cs="Courier New"/>
          <w:lang w:val="it-IT"/>
        </w:rPr>
        <w:t xml:space="preserve">, praticamente </w:t>
      </w:r>
      <w:r w:rsidRPr="00671724">
        <w:rPr>
          <w:rFonts w:ascii="Courier New" w:hAnsi="Courier New" w:cs="Courier New"/>
          <w:lang w:val="it-IT"/>
        </w:rPr>
        <w:t>posso l’opera</w:t>
      </w:r>
      <w:r w:rsidR="00AC2634" w:rsidRPr="00671724">
        <w:rPr>
          <w:rFonts w:ascii="Courier New" w:hAnsi="Courier New" w:cs="Courier New"/>
          <w:lang w:val="it-IT"/>
        </w:rPr>
        <w:t xml:space="preserve"> </w:t>
      </w:r>
      <w:r w:rsidRPr="00671724">
        <w:rPr>
          <w:rFonts w:ascii="Courier New" w:hAnsi="Courier New" w:cs="Courier New"/>
          <w:lang w:val="it-IT"/>
        </w:rPr>
        <w:t>(anche</w:t>
      </w:r>
      <w:r w:rsidR="00AC2634" w:rsidRPr="00671724">
        <w:rPr>
          <w:rFonts w:ascii="Courier New" w:hAnsi="Courier New" w:cs="Courier New"/>
          <w:lang w:val="it-IT"/>
        </w:rPr>
        <w:t xml:space="preserve"> lucrare eventualmente) ma bisogna specificare l’autore. </w:t>
      </w:r>
    </w:p>
    <w:p w14:paraId="56AC5C2D" w14:textId="0886648E" w:rsidR="003256F3" w:rsidRPr="00671724" w:rsidRDefault="00AC2634" w:rsidP="00626300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lang w:val="it-IT"/>
        </w:rPr>
      </w:pPr>
      <w:r w:rsidRPr="00562BA7">
        <w:rPr>
          <w:i/>
          <w:iCs/>
          <w:sz w:val="28"/>
          <w:szCs w:val="28"/>
        </w:rPr>
        <w:t>ND</w:t>
      </w:r>
      <w:r w:rsidR="00FE553A">
        <w:rPr>
          <w:rFonts w:ascii="Courier New" w:hAnsi="Courier New" w:cs="Courier New"/>
          <w:sz w:val="20"/>
          <w:szCs w:val="20"/>
          <w:lang w:val="it-IT"/>
        </w:rPr>
        <w:t>:</w:t>
      </w:r>
      <w:r w:rsidR="00BF0824" w:rsidRPr="00AC2634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="00BF0824" w:rsidRPr="00671724">
        <w:rPr>
          <w:rFonts w:ascii="Courier New" w:hAnsi="Courier New" w:cs="Courier New"/>
          <w:lang w:val="it-IT"/>
        </w:rPr>
        <w:t>Non ammette lavori derivati</w:t>
      </w:r>
      <w:r w:rsidRPr="00671724">
        <w:rPr>
          <w:rFonts w:ascii="Courier New" w:hAnsi="Courier New" w:cs="Courier New"/>
          <w:lang w:val="it-IT"/>
        </w:rPr>
        <w:t xml:space="preserve"> – in pratica si può utilizzare l’opera ma non modificarne i contenuti.</w:t>
      </w:r>
    </w:p>
    <w:p w14:paraId="0AF96DF7" w14:textId="05B7595C" w:rsidR="003256F3" w:rsidRPr="00671724" w:rsidRDefault="00FE553A" w:rsidP="00626300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lang w:val="it-IT"/>
        </w:rPr>
      </w:pPr>
      <w:r w:rsidRPr="00562BA7">
        <w:rPr>
          <w:i/>
          <w:iCs/>
          <w:sz w:val="28"/>
          <w:szCs w:val="28"/>
          <w:lang w:val="it-IT"/>
        </w:rPr>
        <w:t>NC</w:t>
      </w:r>
      <w:r w:rsidRPr="00AC2634">
        <w:rPr>
          <w:rFonts w:ascii="Courier New" w:hAnsi="Courier New" w:cs="Courier New"/>
          <w:sz w:val="20"/>
          <w:szCs w:val="20"/>
          <w:lang w:val="it-IT"/>
        </w:rPr>
        <w:t>:</w:t>
      </w:r>
      <w:r w:rsidR="00BF0824" w:rsidRPr="00AC2634">
        <w:rPr>
          <w:rFonts w:ascii="Courier New" w:hAnsi="Courier New" w:cs="Courier New"/>
          <w:sz w:val="20"/>
          <w:szCs w:val="20"/>
          <w:lang w:val="it-IT"/>
        </w:rPr>
        <w:t xml:space="preserve"> </w:t>
      </w:r>
      <w:r w:rsidR="00BF0824" w:rsidRPr="00671724">
        <w:rPr>
          <w:rFonts w:ascii="Courier New" w:hAnsi="Courier New" w:cs="Courier New"/>
          <w:lang w:val="it-IT"/>
        </w:rPr>
        <w:t>permette l’utilizzo di un’opera ma non a fini commerciali</w:t>
      </w:r>
      <w:r w:rsidR="00AC2634" w:rsidRPr="00671724">
        <w:rPr>
          <w:rFonts w:ascii="Courier New" w:hAnsi="Courier New" w:cs="Courier New"/>
          <w:lang w:val="it-IT"/>
        </w:rPr>
        <w:t xml:space="preserve"> </w:t>
      </w:r>
      <w:r w:rsidRPr="00671724">
        <w:rPr>
          <w:rFonts w:ascii="Courier New" w:hAnsi="Courier New" w:cs="Courier New"/>
          <w:lang w:val="it-IT"/>
        </w:rPr>
        <w:t>(lucro</w:t>
      </w:r>
      <w:r w:rsidR="00AC2634" w:rsidRPr="00671724">
        <w:rPr>
          <w:rFonts w:ascii="Courier New" w:hAnsi="Courier New" w:cs="Courier New"/>
          <w:lang w:val="it-IT"/>
        </w:rPr>
        <w:t>).</w:t>
      </w:r>
    </w:p>
    <w:p w14:paraId="67766ACC" w14:textId="77777777" w:rsidR="00BF0824" w:rsidRDefault="00BF0824" w:rsidP="00626300">
      <w:pPr>
        <w:jc w:val="both"/>
        <w:rPr>
          <w:rFonts w:ascii="Courier New" w:hAnsi="Courier New" w:cs="Courier New"/>
          <w:sz w:val="20"/>
          <w:szCs w:val="20"/>
          <w:lang w:val="it-IT"/>
        </w:rPr>
      </w:pPr>
    </w:p>
    <w:p w14:paraId="61E02A74" w14:textId="77777777" w:rsidR="00626300" w:rsidRDefault="00626300" w:rsidP="009278F4">
      <w:pPr>
        <w:rPr>
          <w:rFonts w:ascii="Courier New" w:hAnsi="Courier New" w:cs="Courier New"/>
          <w:sz w:val="20"/>
          <w:szCs w:val="20"/>
          <w:lang w:val="it-IT"/>
        </w:rPr>
      </w:pPr>
    </w:p>
    <w:p w14:paraId="2190C53C" w14:textId="77777777" w:rsidR="00626300" w:rsidRDefault="00626300" w:rsidP="009278F4">
      <w:pPr>
        <w:rPr>
          <w:rFonts w:ascii="Courier New" w:hAnsi="Courier New" w:cs="Courier New"/>
          <w:sz w:val="20"/>
          <w:szCs w:val="20"/>
          <w:lang w:val="it-IT"/>
        </w:rPr>
      </w:pPr>
    </w:p>
    <w:p w14:paraId="645CA671" w14:textId="77777777" w:rsidR="00626300" w:rsidRDefault="00626300" w:rsidP="009278F4">
      <w:pPr>
        <w:rPr>
          <w:rFonts w:ascii="Courier New" w:hAnsi="Courier New" w:cs="Courier New"/>
          <w:sz w:val="20"/>
          <w:szCs w:val="20"/>
          <w:lang w:val="it-IT"/>
        </w:rPr>
      </w:pPr>
    </w:p>
    <w:p w14:paraId="2FF3B150" w14:textId="77777777" w:rsidR="00BF0824" w:rsidRDefault="00BF0824" w:rsidP="009278F4">
      <w:pPr>
        <w:rPr>
          <w:rFonts w:ascii="Courier New" w:hAnsi="Courier New" w:cs="Courier New"/>
          <w:sz w:val="20"/>
          <w:szCs w:val="20"/>
          <w:lang w:val="it-IT"/>
        </w:rPr>
      </w:pPr>
    </w:p>
    <w:p w14:paraId="19E4C26B" w14:textId="77777777" w:rsidR="00562BA7" w:rsidRDefault="00562BA7" w:rsidP="009278F4">
      <w:pPr>
        <w:rPr>
          <w:rFonts w:ascii="Courier New" w:hAnsi="Courier New" w:cs="Courier New"/>
          <w:sz w:val="20"/>
          <w:szCs w:val="20"/>
          <w:lang w:val="it-IT"/>
        </w:rPr>
      </w:pPr>
    </w:p>
    <w:p w14:paraId="2EF81E1E" w14:textId="77777777" w:rsidR="00562BA7" w:rsidRDefault="00562BA7" w:rsidP="009278F4">
      <w:pPr>
        <w:rPr>
          <w:rFonts w:ascii="Courier New" w:hAnsi="Courier New" w:cs="Courier New"/>
          <w:sz w:val="20"/>
          <w:szCs w:val="20"/>
          <w:lang w:val="it-IT"/>
        </w:rPr>
      </w:pPr>
    </w:p>
    <w:p w14:paraId="775588F7" w14:textId="64A2F4B4" w:rsidR="00BF0824" w:rsidRPr="00562BA7" w:rsidRDefault="00BF0824" w:rsidP="00671724">
      <w:pPr>
        <w:pStyle w:val="Heading1"/>
        <w:numPr>
          <w:ilvl w:val="0"/>
          <w:numId w:val="14"/>
        </w:numPr>
        <w:rPr>
          <w:sz w:val="40"/>
          <w:szCs w:val="40"/>
          <w:lang w:val="it-IT"/>
        </w:rPr>
      </w:pPr>
      <w:bookmarkStart w:id="7" w:name="_Toc138580559"/>
      <w:bookmarkStart w:id="8" w:name="_Toc138581927"/>
      <w:r w:rsidRPr="00562BA7">
        <w:rPr>
          <w:sz w:val="40"/>
          <w:szCs w:val="40"/>
          <w:lang w:val="it-IT"/>
        </w:rPr>
        <w:t>Dire se e quale campo potete indicare come CHIAVE PRIMARIA</w:t>
      </w:r>
      <w:bookmarkEnd w:id="7"/>
      <w:bookmarkEnd w:id="8"/>
    </w:p>
    <w:p w14:paraId="6F222D4E" w14:textId="77777777" w:rsidR="00626300" w:rsidRPr="00626300" w:rsidRDefault="00626300" w:rsidP="0062630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aps/>
          <w:color w:val="4472C4" w:themeColor="accent1"/>
          <w:spacing w:val="14"/>
          <w:sz w:val="40"/>
          <w:szCs w:val="26"/>
          <w:lang w:val="it-IT" w:eastAsia="ja-JP"/>
          <w14:ligatures w14:val="none"/>
        </w:rPr>
      </w:pPr>
    </w:p>
    <w:p w14:paraId="233DB9D4" w14:textId="77777777" w:rsidR="00626300" w:rsidRPr="00671724" w:rsidRDefault="00BF0824" w:rsidP="00626300">
      <w:pPr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>La chiave primaria o identificativo è un numero di identificazione univoca di ciascuna riga di ciascun record.</w:t>
      </w:r>
    </w:p>
    <w:p w14:paraId="25BA1FA6" w14:textId="299427A3" w:rsidR="00BF0824" w:rsidRPr="00671724" w:rsidRDefault="00BF0824" w:rsidP="00626300">
      <w:pPr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È importante perché mi consente di identificare univocamente gli </w:t>
      </w:r>
      <w:r w:rsidR="00AE2807" w:rsidRPr="00671724">
        <w:rPr>
          <w:rFonts w:ascii="Courier New" w:hAnsi="Courier New" w:cs="Courier New"/>
          <w:lang w:val="it-IT"/>
        </w:rPr>
        <w:t>elementi</w:t>
      </w:r>
      <w:r w:rsidRPr="00671724">
        <w:rPr>
          <w:rFonts w:ascii="Courier New" w:hAnsi="Courier New" w:cs="Courier New"/>
          <w:lang w:val="it-IT"/>
        </w:rPr>
        <w:t xml:space="preserve"> di una tabella.</w:t>
      </w:r>
    </w:p>
    <w:p w14:paraId="60B89C0E" w14:textId="3F490920" w:rsidR="00BF0824" w:rsidRPr="00671724" w:rsidRDefault="00BF0824" w:rsidP="00BF0824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lang w:val="it-IT"/>
        </w:rPr>
      </w:pPr>
      <w:r w:rsidRPr="00671724">
        <w:rPr>
          <w:rFonts w:ascii="Courier New" w:hAnsi="Courier New" w:cs="Courier New"/>
          <w:lang w:val="it-IT"/>
        </w:rPr>
        <w:t xml:space="preserve"> Nel Database </w:t>
      </w:r>
      <w:r w:rsidR="00AE2807" w:rsidRPr="00671724">
        <w:rPr>
          <w:rFonts w:ascii="Courier New" w:hAnsi="Courier New" w:cs="Courier New"/>
          <w:lang w:val="it-IT"/>
        </w:rPr>
        <w:t xml:space="preserve">modificato per le analisi richieste sono presenti alcuni </w:t>
      </w:r>
      <w:r w:rsidRPr="00671724">
        <w:rPr>
          <w:rFonts w:ascii="Courier New" w:hAnsi="Courier New" w:cs="Courier New"/>
          <w:lang w:val="it-IT"/>
        </w:rPr>
        <w:t>di chiave primaria</w:t>
      </w:r>
      <w:r w:rsidR="00AE2807" w:rsidRPr="00671724">
        <w:rPr>
          <w:rFonts w:ascii="Courier New" w:hAnsi="Courier New" w:cs="Courier New"/>
          <w:lang w:val="it-IT"/>
        </w:rPr>
        <w:t xml:space="preserve">, di seguito alcuni </w:t>
      </w:r>
      <w:r w:rsidR="00626300" w:rsidRPr="00671724">
        <w:rPr>
          <w:rFonts w:ascii="Courier New" w:hAnsi="Courier New" w:cs="Courier New"/>
          <w:lang w:val="it-IT"/>
        </w:rPr>
        <w:t>esempi:</w:t>
      </w:r>
    </w:p>
    <w:p w14:paraId="263293FA" w14:textId="136E2840" w:rsidR="00BF0824" w:rsidRDefault="00BF0824" w:rsidP="00BF082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 w:themeColor="text1" w:themeTint="A6"/>
          <w:sz w:val="24"/>
          <w:szCs w:val="24"/>
          <w:lang w:val="it-IT" w:eastAsia="ja-JP"/>
          <w14:ligatures w14:val="none"/>
        </w:rPr>
      </w:pPr>
      <w:bookmarkStart w:id="9" w:name="_Toc138580560"/>
      <w:proofErr w:type="spellStart"/>
      <w:r w:rsidRPr="00671724">
        <w:rPr>
          <w:rFonts w:ascii="Courier New" w:hAnsi="Courier New" w:cs="Courier New"/>
          <w:lang w:val="it-IT"/>
        </w:rPr>
        <w:t>Sheet</w:t>
      </w:r>
      <w:proofErr w:type="spellEnd"/>
      <w:r w:rsidRPr="00671724">
        <w:rPr>
          <w:rFonts w:ascii="Courier New" w:hAnsi="Courier New" w:cs="Courier New"/>
          <w:lang w:val="it-IT"/>
        </w:rPr>
        <w:t xml:space="preserve"> Comuni</w:t>
      </w:r>
      <w:bookmarkEnd w:id="9"/>
      <w:r w:rsidRPr="00626300">
        <w:rPr>
          <w:rFonts w:ascii="Arial" w:hAnsi="Arial" w:cs="Arial"/>
          <w:color w:val="595959" w:themeColor="text1" w:themeTint="A6"/>
          <w:sz w:val="24"/>
          <w:szCs w:val="24"/>
          <w:lang w:val="it-IT" w:eastAsia="ja-JP"/>
          <w14:ligatures w14:val="none"/>
        </w:rPr>
        <w:t xml:space="preserve"> → </w:t>
      </w:r>
      <w:r w:rsidR="00AE2807" w:rsidRPr="00910146">
        <w:rPr>
          <w:rStyle w:val="Heading2Char"/>
          <w:lang w:val="it-IT" w:eastAsia="ja-JP"/>
        </w:rPr>
        <w:t>C</w:t>
      </w:r>
      <w:r w:rsidRPr="00910146">
        <w:rPr>
          <w:rStyle w:val="Heading2Char"/>
          <w:lang w:val="it-IT" w:eastAsia="ja-JP"/>
        </w:rPr>
        <w:t>odice Comun</w:t>
      </w:r>
      <w:r w:rsidR="00AE2807" w:rsidRPr="00910146">
        <w:rPr>
          <w:rStyle w:val="Heading2Char"/>
          <w:lang w:val="it-IT" w:eastAsia="ja-JP"/>
        </w:rPr>
        <w:t>e</w:t>
      </w:r>
      <w:r w:rsidR="00AE2807" w:rsidRPr="00626300">
        <w:rPr>
          <w:rFonts w:ascii="Arial" w:hAnsi="Arial" w:cs="Arial"/>
          <w:color w:val="595959" w:themeColor="text1" w:themeTint="A6"/>
          <w:sz w:val="24"/>
          <w:szCs w:val="24"/>
          <w:lang w:val="it-IT" w:eastAsia="ja-JP"/>
          <w14:ligatures w14:val="none"/>
        </w:rPr>
        <w:t xml:space="preserve"> (</w:t>
      </w:r>
      <w:r w:rsidR="00AE2807" w:rsidRPr="00562BA7">
        <w:rPr>
          <w:rFonts w:ascii="Courier New" w:hAnsi="Courier New" w:cs="Courier New"/>
          <w:sz w:val="20"/>
          <w:szCs w:val="20"/>
          <w:lang w:val="it-IT"/>
        </w:rPr>
        <w:t>Colonna C) è una Chiave primaria o Identificatore</w:t>
      </w:r>
      <w:r w:rsidR="00AE2807" w:rsidRPr="00626300">
        <w:rPr>
          <w:rFonts w:ascii="Arial" w:hAnsi="Arial" w:cs="Arial"/>
          <w:color w:val="595959" w:themeColor="text1" w:themeTint="A6"/>
          <w:sz w:val="24"/>
          <w:szCs w:val="24"/>
          <w:lang w:val="it-IT" w:eastAsia="ja-JP"/>
          <w14:ligatures w14:val="none"/>
        </w:rPr>
        <w:t>.</w:t>
      </w:r>
    </w:p>
    <w:p w14:paraId="0BED7C2A" w14:textId="77777777" w:rsidR="00562BA7" w:rsidRPr="00626300" w:rsidRDefault="00562BA7" w:rsidP="00562BA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959" w:themeColor="text1" w:themeTint="A6"/>
          <w:sz w:val="24"/>
          <w:szCs w:val="24"/>
          <w:lang w:val="it-IT" w:eastAsia="ja-JP"/>
          <w14:ligatures w14:val="none"/>
        </w:rPr>
      </w:pPr>
    </w:p>
    <w:p w14:paraId="24188654" w14:textId="08E86DD5" w:rsidR="00BF0824" w:rsidRPr="00671724" w:rsidRDefault="00BF0824" w:rsidP="008F7CF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  <w:lang w:val="it-IT"/>
        </w:rPr>
      </w:pPr>
      <w:bookmarkStart w:id="10" w:name="_Toc138580561"/>
      <w:r w:rsidRPr="00671724">
        <w:rPr>
          <w:rFonts w:ascii="Courier New" w:hAnsi="Courier New" w:cs="Courier New"/>
          <w:lang w:val="it-IT"/>
        </w:rPr>
        <w:t>Sheet C</w:t>
      </w:r>
      <w:r w:rsidR="00AE2807" w:rsidRPr="00671724">
        <w:rPr>
          <w:rFonts w:ascii="Courier New" w:hAnsi="Courier New" w:cs="Courier New"/>
          <w:lang w:val="it-IT"/>
        </w:rPr>
        <w:t>omuni</w:t>
      </w:r>
      <w:bookmarkEnd w:id="10"/>
      <w:r w:rsidRPr="00626300">
        <w:rPr>
          <w:rFonts w:ascii="Arial" w:hAnsi="Arial" w:cs="Arial"/>
          <w:color w:val="595959" w:themeColor="text1" w:themeTint="A6"/>
          <w:sz w:val="24"/>
          <w:szCs w:val="24"/>
          <w:lang w:val="it-IT" w:eastAsia="ja-JP"/>
          <w14:ligatures w14:val="none"/>
        </w:rPr>
        <w:t xml:space="preserve"> </w:t>
      </w:r>
      <w:r w:rsidR="00AE2807" w:rsidRPr="00626300">
        <w:rPr>
          <w:rFonts w:ascii="Arial" w:hAnsi="Arial" w:cs="Arial"/>
          <w:color w:val="595959" w:themeColor="text1" w:themeTint="A6"/>
          <w:sz w:val="24"/>
          <w:szCs w:val="24"/>
          <w:lang w:val="it-IT" w:eastAsia="ja-JP"/>
          <w14:ligatures w14:val="none"/>
        </w:rPr>
        <w:t xml:space="preserve">→ </w:t>
      </w:r>
      <w:r w:rsidR="00AE2807" w:rsidRPr="00626300">
        <w:rPr>
          <w:rStyle w:val="Heading2Char"/>
          <w:lang w:val="it-IT" w:eastAsia="ja-JP"/>
        </w:rPr>
        <w:t>Codice Catastale</w:t>
      </w:r>
      <w:r w:rsidR="00AE2807" w:rsidRPr="00626300">
        <w:rPr>
          <w:rFonts w:ascii="Arial" w:hAnsi="Arial" w:cs="Arial"/>
          <w:color w:val="595959" w:themeColor="text1" w:themeTint="A6"/>
          <w:sz w:val="24"/>
          <w:szCs w:val="24"/>
          <w:lang w:val="it-IT" w:eastAsia="ja-JP"/>
          <w14:ligatures w14:val="none"/>
        </w:rPr>
        <w:t xml:space="preserve"> (</w:t>
      </w:r>
      <w:r w:rsidR="00AE2807" w:rsidRPr="00562BA7">
        <w:rPr>
          <w:rFonts w:ascii="Courier New" w:hAnsi="Courier New" w:cs="Courier New"/>
          <w:sz w:val="20"/>
          <w:szCs w:val="20"/>
          <w:lang w:val="it-IT"/>
        </w:rPr>
        <w:t>Colonna J) è una Chiave primaria o Identificatore</w:t>
      </w:r>
      <w:r w:rsidR="00AE2807" w:rsidRPr="00671724">
        <w:rPr>
          <w:rFonts w:ascii="Courier New" w:hAnsi="Courier New" w:cs="Courier New"/>
          <w:sz w:val="20"/>
          <w:szCs w:val="20"/>
          <w:lang w:val="it-IT"/>
        </w:rPr>
        <w:t>.</w:t>
      </w:r>
    </w:p>
    <w:p w14:paraId="40DF9365" w14:textId="277462B8" w:rsidR="00BF0824" w:rsidRDefault="00BF0824" w:rsidP="009278F4">
      <w:pPr>
        <w:rPr>
          <w:rFonts w:ascii="Arial" w:hAnsi="Arial" w:cs="Arial"/>
          <w:color w:val="595959" w:themeColor="text1" w:themeTint="A6"/>
          <w:sz w:val="24"/>
          <w:szCs w:val="24"/>
          <w:lang w:val="it-IT" w:eastAsia="ja-JP"/>
          <w14:ligatures w14:val="none"/>
        </w:rPr>
      </w:pPr>
    </w:p>
    <w:p w14:paraId="51A3F436" w14:textId="77777777" w:rsidR="00671724" w:rsidRDefault="00671724" w:rsidP="009278F4">
      <w:pPr>
        <w:rPr>
          <w:rFonts w:ascii="Arial" w:hAnsi="Arial" w:cs="Arial"/>
          <w:color w:val="595959" w:themeColor="text1" w:themeTint="A6"/>
          <w:sz w:val="24"/>
          <w:szCs w:val="24"/>
          <w:lang w:val="it-IT" w:eastAsia="ja-JP"/>
          <w14:ligatures w14:val="none"/>
        </w:rPr>
      </w:pPr>
    </w:p>
    <w:p w14:paraId="40FF1CEA" w14:textId="0AC313C9" w:rsidR="00671724" w:rsidRDefault="00851D31" w:rsidP="00671724">
      <w:pPr>
        <w:pStyle w:val="Heading1"/>
        <w:numPr>
          <w:ilvl w:val="0"/>
          <w:numId w:val="14"/>
        </w:numPr>
        <w:rPr>
          <w:sz w:val="40"/>
          <w:szCs w:val="40"/>
          <w:lang w:val="it-IT"/>
        </w:rPr>
      </w:pPr>
      <w:bookmarkStart w:id="11" w:name="_Toc138581928"/>
      <w:r>
        <w:rPr>
          <w:sz w:val="40"/>
          <w:szCs w:val="40"/>
          <w:lang w:val="it-IT"/>
        </w:rPr>
        <w:t>Spiegazione Documento di Analisi.</w:t>
      </w:r>
      <w:bookmarkEnd w:id="11"/>
    </w:p>
    <w:p w14:paraId="79CEB185" w14:textId="77777777" w:rsidR="00851D31" w:rsidRDefault="00851D31" w:rsidP="00851D31">
      <w:pPr>
        <w:rPr>
          <w:lang w:val="it-IT"/>
        </w:rPr>
      </w:pPr>
    </w:p>
    <w:p w14:paraId="25CB5EC5" w14:textId="053719A9" w:rsidR="00851D31" w:rsidRDefault="00851D31" w:rsidP="00851D31">
      <w:pPr>
        <w:rPr>
          <w:rFonts w:ascii="Courier New" w:hAnsi="Courier New" w:cs="Courier New"/>
          <w:lang w:val="it-IT"/>
        </w:rPr>
      </w:pPr>
      <w:r w:rsidRPr="00851D31">
        <w:rPr>
          <w:rFonts w:ascii="Courier New" w:hAnsi="Courier New" w:cs="Courier New"/>
          <w:lang w:val="it-IT"/>
        </w:rPr>
        <w:t xml:space="preserve">Il Database oggetto di analisi è stato elaborato dal file iniziale </w:t>
      </w:r>
      <w:r>
        <w:rPr>
          <w:rFonts w:ascii="Courier New" w:hAnsi="Courier New" w:cs="Courier New"/>
          <w:lang w:val="it-IT"/>
        </w:rPr>
        <w:t>Elenco – Comuni- Italiani.</w:t>
      </w:r>
    </w:p>
    <w:p w14:paraId="0BD33215" w14:textId="77777777" w:rsidR="00851D31" w:rsidRDefault="00851D31" w:rsidP="00851D31">
      <w:pPr>
        <w:rPr>
          <w:rFonts w:ascii="Courier New" w:hAnsi="Courier New" w:cs="Courier New"/>
          <w:lang w:val="it-IT"/>
        </w:rPr>
      </w:pPr>
    </w:p>
    <w:p w14:paraId="4B27071A" w14:textId="48834F31" w:rsidR="00851D31" w:rsidRDefault="00851D31" w:rsidP="00851D31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Il file </w:t>
      </w:r>
      <w:proofErr w:type="spellStart"/>
      <w:r>
        <w:rPr>
          <w:rFonts w:ascii="Courier New" w:hAnsi="Courier New" w:cs="Courier New"/>
          <w:lang w:val="it-IT"/>
        </w:rPr>
        <w:t>excel</w:t>
      </w:r>
      <w:proofErr w:type="spellEnd"/>
      <w:r>
        <w:rPr>
          <w:rFonts w:ascii="Courier New" w:hAnsi="Courier New" w:cs="Courier New"/>
          <w:lang w:val="it-IT"/>
        </w:rPr>
        <w:t xml:space="preserve"> presenta uno </w:t>
      </w:r>
      <w:proofErr w:type="spellStart"/>
      <w:r>
        <w:rPr>
          <w:rFonts w:ascii="Courier New" w:hAnsi="Courier New" w:cs="Courier New"/>
          <w:lang w:val="it-IT"/>
        </w:rPr>
        <w:t>sheet</w:t>
      </w:r>
      <w:proofErr w:type="spellEnd"/>
      <w:r>
        <w:rPr>
          <w:rFonts w:ascii="Courier New" w:hAnsi="Courier New" w:cs="Courier New"/>
          <w:lang w:val="it-IT"/>
        </w:rPr>
        <w:t xml:space="preserve"> iniziale con il DB originale per tenere sempre traccia che le manipolazioni effettuate per rispondere ai vari quesiti fossero congrui con i dati iniziali di riferimento in termini di righe di colonne, righe e totali corrispettivi.</w:t>
      </w:r>
    </w:p>
    <w:p w14:paraId="4307BAE3" w14:textId="77777777" w:rsidR="00851D31" w:rsidRDefault="00851D31" w:rsidP="00851D31">
      <w:pPr>
        <w:rPr>
          <w:rFonts w:ascii="Courier New" w:hAnsi="Courier New" w:cs="Courier New"/>
          <w:lang w:val="it-IT"/>
        </w:rPr>
      </w:pPr>
    </w:p>
    <w:p w14:paraId="0942CB5C" w14:textId="63BDBC7D" w:rsidR="00851D31" w:rsidRDefault="00851D31" w:rsidP="00851D31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È stato poi creato uno </w:t>
      </w:r>
      <w:proofErr w:type="spellStart"/>
      <w:r>
        <w:rPr>
          <w:rFonts w:ascii="Courier New" w:hAnsi="Courier New" w:cs="Courier New"/>
          <w:lang w:val="it-IT"/>
        </w:rPr>
        <w:t>sheet</w:t>
      </w:r>
      <w:proofErr w:type="spellEnd"/>
      <w:r>
        <w:rPr>
          <w:rFonts w:ascii="Courier New" w:hAnsi="Courier New" w:cs="Courier New"/>
          <w:lang w:val="it-IT"/>
        </w:rPr>
        <w:t xml:space="preserve"> apposito chiamato comuni, dove sono state effettuate le operazioni/manipolazioni richieste dal testo originale.</w:t>
      </w:r>
    </w:p>
    <w:p w14:paraId="58823E98" w14:textId="2ABB6DE1" w:rsidR="00851D31" w:rsidRDefault="00851D31" w:rsidP="00851D31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lastRenderedPageBreak/>
        <w:t>Con l’aggiunta anche dell’extra richiesto per l’utilizza della funzione somma.se.</w:t>
      </w:r>
    </w:p>
    <w:p w14:paraId="1EFF7D72" w14:textId="77777777" w:rsidR="00851D31" w:rsidRDefault="00851D31" w:rsidP="00851D31">
      <w:pPr>
        <w:rPr>
          <w:rFonts w:ascii="Courier New" w:hAnsi="Courier New" w:cs="Courier New"/>
          <w:lang w:val="it-IT"/>
        </w:rPr>
      </w:pPr>
    </w:p>
    <w:p w14:paraId="1E611227" w14:textId="7B3B521A" w:rsidR="00851D31" w:rsidRDefault="00851D31" w:rsidP="00851D31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Ci potrebbero essere delle colonne nascoste, che sono state “nascoste” proprio per dare all’elaborato una forma grafica più apprezzabile.</w:t>
      </w:r>
    </w:p>
    <w:p w14:paraId="2EF992BE" w14:textId="77777777" w:rsidR="00851D31" w:rsidRDefault="00851D31" w:rsidP="00851D31">
      <w:pPr>
        <w:rPr>
          <w:rFonts w:ascii="Courier New" w:hAnsi="Courier New" w:cs="Courier New"/>
          <w:lang w:val="it-IT"/>
        </w:rPr>
      </w:pPr>
    </w:p>
    <w:p w14:paraId="2B31866F" w14:textId="1EF5DA1D" w:rsidR="00851D31" w:rsidRPr="008956ED" w:rsidRDefault="00851D31" w:rsidP="00851D31">
      <w:pPr>
        <w:rPr>
          <w:rFonts w:ascii="Courier New" w:hAnsi="Courier New" w:cs="Courier New"/>
          <w:b/>
          <w:bCs/>
          <w:lang w:val="it-IT"/>
        </w:rPr>
      </w:pPr>
      <w:r>
        <w:rPr>
          <w:rFonts w:ascii="Courier New" w:hAnsi="Courier New" w:cs="Courier New"/>
          <w:lang w:val="it-IT"/>
        </w:rPr>
        <w:t xml:space="preserve">Riguardo la frase iniziale </w:t>
      </w:r>
      <w:r w:rsidRPr="008956ED">
        <w:rPr>
          <w:rFonts w:ascii="Courier New" w:hAnsi="Courier New" w:cs="Courier New"/>
          <w:b/>
          <w:bCs/>
          <w:lang w:val="it-IT"/>
        </w:rPr>
        <w:t>APPLICARE LE REGOLE PER LA PREPARAZIONE DEI DATI NEL FOGLIO “COMUNI” SAPENDO CHE L’ANALISI FINALE NON UTILIZZA I CAMPI CON CODICE NUTS</w:t>
      </w:r>
      <w:proofErr w:type="gramStart"/>
      <w:r w:rsidR="008956ED">
        <w:rPr>
          <w:rFonts w:ascii="Courier New" w:hAnsi="Courier New" w:cs="Courier New"/>
          <w:b/>
          <w:bCs/>
          <w:lang w:val="it-IT"/>
        </w:rPr>
        <w:t>” :</w:t>
      </w:r>
      <w:proofErr w:type="gramEnd"/>
    </w:p>
    <w:p w14:paraId="3336F240" w14:textId="293E231C" w:rsidR="00851D31" w:rsidRDefault="00851D31" w:rsidP="00851D31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Dopo aver accertato che i NUTS</w:t>
      </w:r>
      <w:r w:rsidR="008956ED">
        <w:rPr>
          <w:rFonts w:ascii="Courier New" w:hAnsi="Courier New" w:cs="Courier New"/>
          <w:lang w:val="it-IT"/>
        </w:rPr>
        <w:t>,</w:t>
      </w:r>
      <w:r>
        <w:rPr>
          <w:rFonts w:ascii="Courier New" w:hAnsi="Courier New" w:cs="Courier New"/>
          <w:lang w:val="it-IT"/>
        </w:rPr>
        <w:t xml:space="preserve"> da acronimo francese (</w:t>
      </w:r>
      <w:r w:rsidR="008956ED" w:rsidRPr="008956ED">
        <w:rPr>
          <w:rFonts w:ascii="Courier New" w:hAnsi="Courier New" w:cs="Courier New"/>
          <w:lang w:val="it-IT"/>
        </w:rPr>
        <w:t xml:space="preserve">Nomenclature </w:t>
      </w:r>
      <w:proofErr w:type="spellStart"/>
      <w:r w:rsidR="008956ED" w:rsidRPr="008956ED">
        <w:rPr>
          <w:rFonts w:ascii="Courier New" w:hAnsi="Courier New" w:cs="Courier New"/>
          <w:lang w:val="it-IT"/>
        </w:rPr>
        <w:t>des</w:t>
      </w:r>
      <w:proofErr w:type="spellEnd"/>
      <w:r w:rsidR="008956ED" w:rsidRPr="008956ED">
        <w:rPr>
          <w:rFonts w:ascii="Courier New" w:hAnsi="Courier New" w:cs="Courier New"/>
          <w:lang w:val="it-IT"/>
        </w:rPr>
        <w:t xml:space="preserve"> </w:t>
      </w:r>
      <w:proofErr w:type="spellStart"/>
      <w:r w:rsidR="008956ED" w:rsidRPr="008956ED">
        <w:rPr>
          <w:rFonts w:ascii="Courier New" w:hAnsi="Courier New" w:cs="Courier New"/>
          <w:lang w:val="it-IT"/>
        </w:rPr>
        <w:t>Unités</w:t>
      </w:r>
      <w:proofErr w:type="spellEnd"/>
      <w:r w:rsidR="008956ED" w:rsidRPr="008956ED">
        <w:rPr>
          <w:rFonts w:ascii="Courier New" w:hAnsi="Courier New" w:cs="Courier New"/>
          <w:lang w:val="it-IT"/>
        </w:rPr>
        <w:t xml:space="preserve"> </w:t>
      </w:r>
      <w:proofErr w:type="spellStart"/>
      <w:r w:rsidR="008956ED" w:rsidRPr="008956ED">
        <w:rPr>
          <w:rFonts w:ascii="Courier New" w:hAnsi="Courier New" w:cs="Courier New"/>
          <w:lang w:val="it-IT"/>
        </w:rPr>
        <w:t>territoriales</w:t>
      </w:r>
      <w:proofErr w:type="spellEnd"/>
      <w:r w:rsidR="008956ED" w:rsidRPr="008956ED">
        <w:rPr>
          <w:rFonts w:ascii="Courier New" w:hAnsi="Courier New" w:cs="Courier New"/>
          <w:lang w:val="it-IT"/>
        </w:rPr>
        <w:t xml:space="preserve"> </w:t>
      </w:r>
      <w:proofErr w:type="spellStart"/>
      <w:r w:rsidR="008956ED" w:rsidRPr="008956ED">
        <w:rPr>
          <w:rFonts w:ascii="Courier New" w:hAnsi="Courier New" w:cs="Courier New"/>
          <w:lang w:val="it-IT"/>
        </w:rPr>
        <w:t>statistiques</w:t>
      </w:r>
      <w:proofErr w:type="spellEnd"/>
      <w:r w:rsidR="008956ED">
        <w:rPr>
          <w:rFonts w:ascii="Courier New" w:hAnsi="Courier New" w:cs="Courier New"/>
          <w:lang w:val="it-IT"/>
        </w:rPr>
        <w:t>) quindi una nomenclatura ad -hoc per descrivere unità territoriali per statistiche varie, non sono state svolte operazioni a riguardo - poiché il documento presentato non li contiene.</w:t>
      </w:r>
    </w:p>
    <w:p w14:paraId="4F54C2E0" w14:textId="77777777" w:rsidR="008956ED" w:rsidRDefault="008956ED" w:rsidP="00851D31">
      <w:pPr>
        <w:rPr>
          <w:rFonts w:ascii="Courier New" w:hAnsi="Courier New" w:cs="Courier New"/>
          <w:lang w:val="it-IT"/>
        </w:rPr>
      </w:pPr>
    </w:p>
    <w:p w14:paraId="793B64EB" w14:textId="56E938C9" w:rsidR="008956ED" w:rsidRDefault="008956ED" w:rsidP="00851D31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In realtà il database originale dell’ISTAT (vedi link all’inizio di questo </w:t>
      </w:r>
      <w:proofErr w:type="spellStart"/>
      <w:r>
        <w:rPr>
          <w:rFonts w:ascii="Courier New" w:hAnsi="Courier New" w:cs="Courier New"/>
          <w:lang w:val="it-IT"/>
        </w:rPr>
        <w:t>documeto</w:t>
      </w:r>
      <w:proofErr w:type="spellEnd"/>
      <w:r>
        <w:rPr>
          <w:rFonts w:ascii="Courier New" w:hAnsi="Courier New" w:cs="Courier New"/>
          <w:lang w:val="it-IT"/>
        </w:rPr>
        <w:t xml:space="preserve">) ha in più delle colonne contenenti proprio questi dati NUTS. </w:t>
      </w:r>
    </w:p>
    <w:p w14:paraId="450A0EFE" w14:textId="11089753" w:rsidR="008956ED" w:rsidRPr="008956ED" w:rsidRDefault="008956ED" w:rsidP="00851D31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Probabilmente chi ha scritto il testo di esame, voleva constatare la nostra capacità analitica.</w:t>
      </w:r>
    </w:p>
    <w:sectPr w:rsidR="008956ED" w:rsidRPr="008956ED" w:rsidSect="00B55690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0078" w14:textId="77777777" w:rsidR="00FB5BF2" w:rsidRDefault="00FB5BF2" w:rsidP="00910146">
      <w:pPr>
        <w:spacing w:after="0" w:line="240" w:lineRule="auto"/>
      </w:pPr>
      <w:r>
        <w:separator/>
      </w:r>
    </w:p>
  </w:endnote>
  <w:endnote w:type="continuationSeparator" w:id="0">
    <w:p w14:paraId="3463EAC8" w14:textId="77777777" w:rsidR="00FB5BF2" w:rsidRDefault="00FB5BF2" w:rsidP="0091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29245" w14:textId="77777777" w:rsidR="00910146" w:rsidRDefault="0091014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8FB0E08" w14:textId="77777777" w:rsidR="00910146" w:rsidRDefault="00910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1193" w14:textId="77777777" w:rsidR="00FB5BF2" w:rsidRDefault="00FB5BF2" w:rsidP="00910146">
      <w:pPr>
        <w:spacing w:after="0" w:line="240" w:lineRule="auto"/>
      </w:pPr>
      <w:r>
        <w:separator/>
      </w:r>
    </w:p>
  </w:footnote>
  <w:footnote w:type="continuationSeparator" w:id="0">
    <w:p w14:paraId="057B10EC" w14:textId="77777777" w:rsidR="00FB5BF2" w:rsidRDefault="00FB5BF2" w:rsidP="00910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DAD"/>
    <w:multiLevelType w:val="hybridMultilevel"/>
    <w:tmpl w:val="BD3AC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1770"/>
    <w:multiLevelType w:val="hybridMultilevel"/>
    <w:tmpl w:val="DA28A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61BE"/>
    <w:multiLevelType w:val="hybridMultilevel"/>
    <w:tmpl w:val="7F9293DA"/>
    <w:lvl w:ilvl="0" w:tplc="3ED86DBE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601B31"/>
    <w:multiLevelType w:val="hybridMultilevel"/>
    <w:tmpl w:val="BA20D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B5063"/>
    <w:multiLevelType w:val="hybridMultilevel"/>
    <w:tmpl w:val="19E01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42E5F"/>
    <w:multiLevelType w:val="hybridMultilevel"/>
    <w:tmpl w:val="BB289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304D6"/>
    <w:multiLevelType w:val="hybridMultilevel"/>
    <w:tmpl w:val="90406DA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02FC8"/>
    <w:multiLevelType w:val="hybridMultilevel"/>
    <w:tmpl w:val="D37E0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17EC9"/>
    <w:multiLevelType w:val="hybridMultilevel"/>
    <w:tmpl w:val="F3D01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40F1B"/>
    <w:multiLevelType w:val="multilevel"/>
    <w:tmpl w:val="4794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85693"/>
    <w:multiLevelType w:val="multilevel"/>
    <w:tmpl w:val="E852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ter" w:eastAsia="Times New Roman" w:hAnsi="Inter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44D0D"/>
    <w:multiLevelType w:val="hybridMultilevel"/>
    <w:tmpl w:val="6DF03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04887"/>
    <w:multiLevelType w:val="hybridMultilevel"/>
    <w:tmpl w:val="E702F398"/>
    <w:lvl w:ilvl="0" w:tplc="E24E7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301DF"/>
    <w:multiLevelType w:val="hybridMultilevel"/>
    <w:tmpl w:val="FD681A52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55671035">
    <w:abstractNumId w:val="9"/>
  </w:num>
  <w:num w:numId="2" w16cid:durableId="380636525">
    <w:abstractNumId w:val="10"/>
  </w:num>
  <w:num w:numId="3" w16cid:durableId="544562143">
    <w:abstractNumId w:val="3"/>
  </w:num>
  <w:num w:numId="4" w16cid:durableId="1090354232">
    <w:abstractNumId w:val="13"/>
  </w:num>
  <w:num w:numId="5" w16cid:durableId="1638030218">
    <w:abstractNumId w:val="4"/>
  </w:num>
  <w:num w:numId="6" w16cid:durableId="2126075074">
    <w:abstractNumId w:val="1"/>
  </w:num>
  <w:num w:numId="7" w16cid:durableId="1442647927">
    <w:abstractNumId w:val="12"/>
  </w:num>
  <w:num w:numId="8" w16cid:durableId="693190771">
    <w:abstractNumId w:val="11"/>
  </w:num>
  <w:num w:numId="9" w16cid:durableId="2088337122">
    <w:abstractNumId w:val="7"/>
  </w:num>
  <w:num w:numId="10" w16cid:durableId="77748955">
    <w:abstractNumId w:val="0"/>
  </w:num>
  <w:num w:numId="11" w16cid:durableId="1906644681">
    <w:abstractNumId w:val="5"/>
  </w:num>
  <w:num w:numId="12" w16cid:durableId="423765714">
    <w:abstractNumId w:val="8"/>
  </w:num>
  <w:num w:numId="13" w16cid:durableId="1570965261">
    <w:abstractNumId w:val="2"/>
  </w:num>
  <w:num w:numId="14" w16cid:durableId="603733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39"/>
    <w:rsid w:val="00112639"/>
    <w:rsid w:val="00152B4C"/>
    <w:rsid w:val="00153376"/>
    <w:rsid w:val="0022181F"/>
    <w:rsid w:val="00227086"/>
    <w:rsid w:val="002D4A33"/>
    <w:rsid w:val="003012C8"/>
    <w:rsid w:val="003256F3"/>
    <w:rsid w:val="003333B5"/>
    <w:rsid w:val="003C50E7"/>
    <w:rsid w:val="003D11A5"/>
    <w:rsid w:val="00511F03"/>
    <w:rsid w:val="00562BA7"/>
    <w:rsid w:val="0061478F"/>
    <w:rsid w:val="00626300"/>
    <w:rsid w:val="00671724"/>
    <w:rsid w:val="006C162A"/>
    <w:rsid w:val="006C73BA"/>
    <w:rsid w:val="00826164"/>
    <w:rsid w:val="00851D31"/>
    <w:rsid w:val="008732C4"/>
    <w:rsid w:val="008956ED"/>
    <w:rsid w:val="00910146"/>
    <w:rsid w:val="0091157C"/>
    <w:rsid w:val="009278F4"/>
    <w:rsid w:val="0093516C"/>
    <w:rsid w:val="00A761EC"/>
    <w:rsid w:val="00AA48F0"/>
    <w:rsid w:val="00AC062D"/>
    <w:rsid w:val="00AC2634"/>
    <w:rsid w:val="00AE2807"/>
    <w:rsid w:val="00B55690"/>
    <w:rsid w:val="00B91ABE"/>
    <w:rsid w:val="00BD61CB"/>
    <w:rsid w:val="00BF0824"/>
    <w:rsid w:val="00C16D95"/>
    <w:rsid w:val="00C87844"/>
    <w:rsid w:val="00CC29B0"/>
    <w:rsid w:val="00DD77DF"/>
    <w:rsid w:val="00DE3786"/>
    <w:rsid w:val="00DE3B6E"/>
    <w:rsid w:val="00E3328B"/>
    <w:rsid w:val="00E43991"/>
    <w:rsid w:val="00F861D6"/>
    <w:rsid w:val="00FB5BF2"/>
    <w:rsid w:val="00FE553A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4DE1"/>
  <w15:chartTrackingRefBased/>
  <w15:docId w15:val="{B35557D4-34E7-435F-B77F-669BB8E6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14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5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57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6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01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46"/>
  </w:style>
  <w:style w:type="paragraph" w:styleId="Footer">
    <w:name w:val="footer"/>
    <w:basedOn w:val="Normal"/>
    <w:link w:val="FooterChar"/>
    <w:uiPriority w:val="99"/>
    <w:unhideWhenUsed/>
    <w:rsid w:val="009101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46"/>
  </w:style>
  <w:style w:type="character" w:customStyle="1" w:styleId="Heading1Char">
    <w:name w:val="Heading 1 Char"/>
    <w:basedOn w:val="DefaultParagraphFont"/>
    <w:link w:val="Heading1"/>
    <w:uiPriority w:val="9"/>
    <w:rsid w:val="00910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0146"/>
    <w:pPr>
      <w:outlineLvl w:val="9"/>
    </w:pPr>
    <w:rPr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1014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101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62BA7"/>
    <w:pPr>
      <w:spacing w:after="100"/>
      <w:ind w:left="440"/>
    </w:pPr>
    <w:rPr>
      <w:rFonts w:eastAsiaTheme="minorEastAsia" w:cs="Times New Roman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4.istat.it/storage/codici-unita-amministrative/Elenco-comuni-italiani.xl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0738E-0938-492C-8E21-07F5B1D60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6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Ciambotti</dc:creator>
  <cp:keywords/>
  <dc:description/>
  <cp:lastModifiedBy>Andrea Ciambotti</cp:lastModifiedBy>
  <cp:revision>13</cp:revision>
  <dcterms:created xsi:type="dcterms:W3CDTF">2023-06-22T06:09:00Z</dcterms:created>
  <dcterms:modified xsi:type="dcterms:W3CDTF">2023-06-25T08:38:00Z</dcterms:modified>
</cp:coreProperties>
</file>