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FTDI EVE Unicode Rendering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FTDI EVE chips have several fonts in ROM, but these fonts only contain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subset of ASCII characters. Notably, this excludes diacritics and accents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most Western languages.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FTDI EVE has the capability for user-defined fonts, such fonts only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127 character positions, making them as limiting as the built-in fonts.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further complication, high resolution TFT displays require high resolution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fonts. It is not feasible to put a complete international font into the limited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memory of most microprocessors.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around these limitations, this library uses a custom font renderer with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characteristics: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1) Rather than providing bitmaps for different font sizes, it uses a single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bitmap for the largest font size (romfont 31) and emulates other sizes by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scaling the bitmaps using BITMAP_TRANSFORM.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2) Rather than loading an entire font, it combines symbols from romfont 31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with a limited number of symbols from a custom font. For accented letters,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rendering code combine basic letter shapes from romfont 31 with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bitmaps containing only the accent themselves.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3) The custom bitmap is RLE compressed into PROGMEM. For accents, which have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fairly small number of non-white pixels, the savings are significant.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characteristics enable an alphabet for Western languages to be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synthesized from only a few dozen custom symbols and modest PROGMEM use (~10k)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layout is done by the code in "unicode.cpp" with the help of one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character renderers (e.g. "western_char_set.cpp"). Each character render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responsible for loading the necessary bitmap data into RAMG and drawing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as requested.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symbols for other languages, it will only be necessary to make a bitmap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implement a corresponding character renderer.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