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analysis of the GUI_BUTTON_INTENDED_BEHAVIOR.md document alongside the established architectural blueprint (Theory of Operation), here is a comprehensive engineering feedback report.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application has clearly evolved from a simple "Release Orchestrator" into a much more comprehensive dual-mode application (Music Library + Publishing Pipeline). While the UI logic is sound, there are several architectural discrepancies and UX considerations that need to be addressed to ensure the system remains robust.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State Machine &amp; Pipeline Nomenclature Discrepancy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Conflict: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original architectural blueprint defined the state machine strictly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 -&gt; Execute -&gt; Verify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(where "Verify" meant querying the remote API after upload to ensure the BLAKE3 hash matches). However, the GUI document introduces a top step bar ordered as: Plan / Preview -&gt; Verify / QC -&gt; Execute.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GUI's workflow actually makes more sense from a human-in-the-loop perspective (Quality Control happens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before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uploading). However, overloading the word "Verify" for both local audio QC and remote API verification will cause severe confusion in the codebase.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Rename the pipeline stages in the THEORY_OF_OPERATION.md to reflect a 4-step process: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Plan: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Payload generation and metadata validation.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 (Quality Control):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Local ebur128 LUFS analysis, peak generation, and the "Approve for Release" safety gate.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actual MockTransport / Network API mutation.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Audit / Remote Verify: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Post-upload remote data validation.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Introduction of "Listen Mode" (Catalog Management)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Conflict: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original scope focused entirely on the Release entity. The GUI document introduces entirely new data domains: Library, Albums, Tracks, Playlists, and backend commands like catalog_add_library_root and catalog_scan_root.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 major feature expansion. The application is now acting as a local media indexer (like iTunes or Plex) in addition to a publisher.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THEORY_OF_OPERATION.md must be updated to include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"Catalog Subsystem"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section. It needs to define how local files are indexed into SQLite, how ID3 tags are mapped to the database, and how a Track entity from the Catalog is converted into a Release entity when "Prepare for Release..." is clicked.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Audio Transport and State Desync Risks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GUI utilizes a Global bottom transport (Shared transport) that controls playback across both the Listen queue and the Publish / QC queue.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Sharing a single audio context for two vastly different operational modes is a common source of race conditions. If a user is listening to an album in Listen mode, clicks over to Publish mode, and hits Analyze &amp; Persist QC, the Rust backend might attempt to lock the audio file for symphonia decoding while the frontend audio player still holds a read lock on the same file for playback.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the Rust backend opens files in a non-exclusive read mode.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Define explicit handoff rules: Switching from Listen to Publish -&gt; QC should automatically pause the shared transport and clear the active buffer to prevent I/O collisions.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UI Persistence vs. Database Truth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GUI explicitly notes that UI state (like rp.music.activeMode.v1 and filters) is stored in local storage (localStorage), while actual data mutations trigger backend IPC calls (e.g., catalog_update_track_metadata).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is an excellent, highly scalable pattern. It keeps the SQLite database strictly reserved for mission-critical state (BLAKE3 hashes, pipeline status, LUFS data) and prevents the Rust backend from being bogged down by trivial UI redraw requests.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Ensure that the "Load Spec" (YAML parsing) in the New Release step doesn't just live in the frontend. The YAML must be sent to the Rust backend, strictly deserialized into a struct, validated, and returned. The frontend should never trust its own parsing.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Contextual Help &amp; Accessibility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Analysis: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inclusion of Global Help ? Buttons rendered by &lt;HelpTooltip&gt; and triggered via focus/hover/Escape key aligns perfectly with industry-standard accessibility (A11y) and contextual help patterns for complex dashboards.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Feedback: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Spot on. Ensure that the "Approve for Release" safety gate has an explicit infotip explaining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being approved (e.g., "Locks metadata and authorizes external API mutation").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Actionable Next Steps for your Agent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synchronize the documentation and the codebase, you should prompt your AI agent with the following: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"Based on our GUI behavior document, our app now includes a 'Listen Mode' for local catalog management and a 'Publish Mode' for the release pipeline. Please update the THEORY_OF_OPERATION.md to: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the new 'Catalog Subsystem' (SQLite indexing, catalog_* IPC commands).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Clarify the Pipeline state machine to explicitly separate Local 'QC' (Quality Control &amp; Approval) from Remote 'Verify' (Post-Upload Audit).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80" w:righ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Document the I/O lock management strategy for the Global Shared Transport."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