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1. Locations with Biodiversity Impacts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1.1 Significant Impact Areas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Total Area of Impactful Land Uses (ha): 9644.18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Impactful Economic Activities: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Airports, Construction sites, Industrial/commercial units, Port areas, Sport and leisure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Non-impactful Economic Activities: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Agro-forestry, Broad-leaved forest, Coniferous forest, Continuous urban fabric, Discontinuous urban fabric, Estuaries, Green urban areas, Inland wetlands, Intertidal flats, Mixed forest, Natural grasslands, Non-irrigated arable land, Pastures, Roads and rail, Salt marshes, Transitional woodland-shrub, Water bodies, Water courses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1.2 Proximity to Sensitive Areas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Areas of High Ecosystem Integrity</w:t>
      </w:r>
    </w:p>
    <w:tbl>
      <w:tblPr>
        <w:tblStyle w:val="Table1"/>
        <w:tblW w:w="8640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Polygon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Ecosystem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Distance_km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FFI_1998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FFI_2018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Green urban areas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17.46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0.078116484285226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0.027500704749987115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Green urban areas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14.09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0.02510617641677182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0.011778737810713702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Water bodies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15.37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0.027500704749987115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0.027500704749987226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Green urban areas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16.45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0.05602158383854683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0.02510617641677182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Broad‑leaved forest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8.16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0.044478484267290064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0.018621880878296526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Broad‑leaved forest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8.74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0.018039561794315317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0.023567298058771557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Agro‑forestry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11.12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0.0097819200961895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0.029086087904313107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Broad‑leaved forest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12.78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0.048201619900758996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0.015600502400254679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Broad‑leaved forest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14.01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0.010125214613993183</w:t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rtl w:val="0"/>
        </w:rPr>
        <w:t xml:space="preserve">Areas of Rapid Decline in Ecosystem Integrity</w:t>
      </w:r>
    </w:p>
    <w:tbl>
      <w:tblPr>
        <w:tblStyle w:val="Table2"/>
        <w:tblW w:w="8640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Polygon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Ecosystem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Distance_km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FFI_1998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FFI_2018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FFI_Drop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Green urban areas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9.6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0.62425461708149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0.09188632372746008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0.5323682933540299</w:t>
            </w:r>
          </w:p>
        </w:tc>
      </w:tr>
    </w:tbl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rtl w:val="0"/>
        </w:rPr>
        <w:t xml:space="preserve">Areas of High Physical Water Risks</w:t>
      </w:r>
    </w:p>
    <w:tbl>
      <w:tblPr>
        <w:tblStyle w:val="Table3"/>
        <w:tblW w:w="8460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4410"/>
        <w:gridCol w:w="4050"/>
        <w:tblGridChange w:id="0">
          <w:tblGrid>
            <w:gridCol w:w="4410"/>
            <w:gridCol w:w="4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Water Risk Detail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Distance_km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Marine Pollution Risk - Extremely High (&gt;5)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rPr/>
      </w:pPr>
      <w:r w:rsidDel="00000000" w:rsidR="00000000" w:rsidRPr="00000000">
        <w:rPr>
          <w:rtl w:val="0"/>
        </w:rPr>
        <w:t xml:space="preserve">Areas Important for Ecosystem Service Delivery</w:t>
      </w:r>
    </w:p>
    <w:tbl>
      <w:tblPr>
        <w:tblStyle w:val="Table4"/>
        <w:tblW w:w="8460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4350"/>
        <w:gridCol w:w="4110"/>
        <w:tblGridChange w:id="0">
          <w:tblGrid>
            <w:gridCol w:w="4350"/>
            <w:gridCol w:w="41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Ecosystems Present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Distance_km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T7.3, Annual croplands, Derived semi-natural pastures and old fields, T7.4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T7.3, Derived semi-natural pastures and old fields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T7.3, Annual croplands, Derived semi-natural pastures and old fields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T7.3, Annual croplands, Derived semi-natural pastures and old fields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T7.3, Coastal saltmarshes and reedbeds, Derived semi-natural pastures and old fields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T7.3, Derived semi-natural pastures and old fields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T7.3, Annual croplands, Sown pastures and fields, Derived semi-natural pastures and old fields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T7.3, Annual croplands, Derived semi-natural pastures and old fields, T7.4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T7.3, Annual croplands, Derived semi-natural pastures and old fields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rPr/>
      </w:pPr>
      <w:r w:rsidDel="00000000" w:rsidR="00000000" w:rsidRPr="00000000">
        <w:rPr>
          <w:rtl w:val="0"/>
        </w:rPr>
        <w:t xml:space="preserve">2. Areas of Biodiversity Importance</w:t>
      </w:r>
    </w:p>
    <w:p w:rsidR="00000000" w:rsidDel="00000000" w:rsidP="00000000" w:rsidRDefault="00000000" w:rsidRPr="00000000" w14:paraId="00000064">
      <w:pPr>
        <w:pStyle w:val="Heading2"/>
        <w:rPr/>
      </w:pPr>
      <w:r w:rsidDel="00000000" w:rsidR="00000000" w:rsidRPr="00000000">
        <w:rPr>
          <w:rtl w:val="0"/>
        </w:rPr>
        <w:t xml:space="preserve">Legally Protected Areas</w:t>
      </w:r>
    </w:p>
    <w:tbl>
      <w:tblPr>
        <w:tblStyle w:val="Table5"/>
        <w:tblW w:w="8505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2280"/>
        <w:gridCol w:w="3195"/>
        <w:gridCol w:w="3030"/>
        <w:tblGridChange w:id="0">
          <w:tblGrid>
            <w:gridCol w:w="2280"/>
            <w:gridCol w:w="3195"/>
            <w:gridCol w:w="30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Region Name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Protected Area Type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Distance_km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Peckforton Woods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Site of Special Scientific Interest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Murdishaw Wood and Valley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Local Nature Reserve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Helsby Hill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Nature Reserve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Midland Meres &amp; Mosses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Ramsar Site, Wetland of International Importance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Flaxmere Moss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Site of Special Scientific Interest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Hatch Mere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Site of Special Scientific Interest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Warburton's Wood and Well Wood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Site of Special Scientific Interest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Beechmill Wood and Pasture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Site of Special Scientific Interest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Flood Brook Clough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Site of Special Scientific Interest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Hatton's Hey Wood, Whittle's Corner and Bank Rough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Site of Special Scientific Interest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Dunsdale Hollow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Site of Special Scientific Interest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Frodsham Railway and Road Cuttings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Site of Special Scientific Interest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Bidston Moss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Local Nature Reserve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Meols Meadows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Site of Special Scientific Interest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Mersey Narrows and North Wirral Foreshore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Emerald Network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Mersey Narrows and North Wirral Foreshore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Marine Protected Area (OSPAR)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The Mersey Narrows and North Wirral Foreshore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Ramsar Site, Wetland of International Importance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Rivacre Valley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Local Nature Reserve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Stanney Wood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Local Nature Reserve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Whitby Park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Local Nature Reserve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Mersey Estuary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Nature Reserve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Dee Estuary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Nature Reserve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Dee Estuary / Aber Dyfrdwy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Marine Protected Area (OSPAR)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The Dee Estuary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Marine Protected Area (OSPAR)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Dee Estuary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Site of Special Scientific Interest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Thatto Heath Meadows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Local Nature Reserve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Colliers Moss Common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Local Nature Reserve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Coed Talon Marsh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Site of Special Scientific Interest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Maes Y Grug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Site of Special Scientific Interest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Buckley Claypits And Commons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Site of Special Scientific Interest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Chwarel Cambrian / Cambrian Quarry, Gwernymynydd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Site of Special Scientific Interest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Old Pulford Brook Meadows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Site of Special Scientific Interest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Childwall Woods &amp; Fields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Local Nature Reserve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Croxteth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Local Nature Reserve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</w:tbl>
    <w:p w:rsidR="00000000" w:rsidDel="00000000" w:rsidP="00000000" w:rsidRDefault="00000000" w:rsidRPr="00000000" w14:paraId="000000CE">
      <w:pPr>
        <w:pStyle w:val="Heading2"/>
        <w:rPr/>
      </w:pPr>
      <w:r w:rsidDel="00000000" w:rsidR="00000000" w:rsidRPr="00000000">
        <w:rPr>
          <w:rtl w:val="0"/>
        </w:rPr>
        <w:t xml:space="preserve">Sites Significantly Contributing to Global Biodiversity</w:t>
      </w:r>
    </w:p>
    <w:tbl>
      <w:tblPr>
        <w:tblStyle w:val="Table6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8640"/>
        <w:tblGridChange w:id="0">
          <w:tblGrid>
            <w:gridCol w:w="8640"/>
          </w:tblGrid>
        </w:tblGridChange>
      </w:tblGrid>
    </w:tbl>
    <w:p w:rsidR="00000000" w:rsidDel="00000000" w:rsidP="00000000" w:rsidRDefault="00000000" w:rsidRPr="00000000" w14:paraId="000000CF">
      <w:pPr>
        <w:pStyle w:val="Heading2"/>
        <w:rPr/>
      </w:pPr>
      <w:r w:rsidDel="00000000" w:rsidR="00000000" w:rsidRPr="00000000">
        <w:rPr>
          <w:rtl w:val="0"/>
        </w:rPr>
        <w:t xml:space="preserve">Rare or Very Localized Ecosystems</w:t>
      </w:r>
    </w:p>
    <w:tbl>
      <w:tblPr>
        <w:tblStyle w:val="Table7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8640"/>
        <w:tblGridChange w:id="0">
          <w:tblGrid>
            <w:gridCol w:w="8640"/>
          </w:tblGrid>
        </w:tblGridChange>
      </w:tblGrid>
    </w:tbl>
    <w:p w:rsidR="00000000" w:rsidDel="00000000" w:rsidP="00000000" w:rsidRDefault="00000000" w:rsidRPr="00000000" w14:paraId="000000D0">
      <w:pPr>
        <w:pStyle w:val="Heading2"/>
        <w:rPr/>
      </w:pPr>
      <w:r w:rsidDel="00000000" w:rsidR="00000000" w:rsidRPr="00000000">
        <w:rPr>
          <w:rtl w:val="0"/>
        </w:rPr>
        <w:t xml:space="preserve">Highly Threatened or Connectivity-Important Ecosystems</w:t>
      </w:r>
    </w:p>
    <w:tbl>
      <w:tblPr>
        <w:tblStyle w:val="Table8"/>
        <w:tblW w:w="8670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4350"/>
        <w:gridCol w:w="4320"/>
        <w:tblGridChange w:id="0">
          <w:tblGrid>
            <w:gridCol w:w="435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Ecosystems Present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Distance_km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Permanent upland streams, Seasonal upland streams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Permanent lowland rivers, Permanent upland streams, Seasonal upland streams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Permanent upland streams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Permanent upland streams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Permanent upland streams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Permanent upland streams, Seasonal upland streams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Permanent upland streams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Permanent upland streams, Seasonal upland streams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</w:tbl>
    <w:p w:rsidR="00000000" w:rsidDel="00000000" w:rsidP="00000000" w:rsidRDefault="00000000" w:rsidRPr="00000000" w14:paraId="000000E3">
      <w:pPr>
        <w:pStyle w:val="Heading2"/>
        <w:rPr/>
      </w:pPr>
      <w:r w:rsidDel="00000000" w:rsidR="00000000" w:rsidRPr="00000000">
        <w:rPr>
          <w:rtl w:val="0"/>
        </w:rPr>
        <w:t xml:space="preserve">Ecosystems Associated with Key Ecological or Evolutionary Processes</w:t>
      </w:r>
    </w:p>
    <w:tbl>
      <w:tblPr>
        <w:tblStyle w:val="Table9"/>
        <w:tblW w:w="8640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4290"/>
        <w:gridCol w:w="4350"/>
        <w:tblGridChange w:id="0">
          <w:tblGrid>
            <w:gridCol w:w="4290"/>
            <w:gridCol w:w="4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Ecosystems Present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Distance_km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Epipelagic ocean waters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</w:tbl>
    <w:p w:rsidR="00000000" w:rsidDel="00000000" w:rsidP="00000000" w:rsidRDefault="00000000" w:rsidRPr="00000000" w14:paraId="000000E8">
      <w:pPr>
        <w:pStyle w:val="Heading2"/>
        <w:rPr/>
      </w:pPr>
      <w:r w:rsidDel="00000000" w:rsidR="00000000" w:rsidRPr="00000000">
        <w:rPr>
          <w:rtl w:val="0"/>
        </w:rPr>
        <w:t xml:space="preserve">Important Ecological Corridors</w:t>
      </w:r>
    </w:p>
    <w:tbl>
      <w:tblPr>
        <w:tblStyle w:val="Table10"/>
        <w:tblW w:w="8640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Polygon_A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Ecosystem_A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Polygon_B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Ecosystem_B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Distance_km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Green urban areas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Green urban areas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Transitional woodland‑shrub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Transitional woodland‑shrub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F8">
      <w:pPr>
        <w:pStyle w:val="Heading2"/>
        <w:rPr/>
      </w:pPr>
      <w:r w:rsidDel="00000000" w:rsidR="00000000" w:rsidRPr="00000000">
        <w:rPr>
          <w:rtl w:val="0"/>
        </w:rPr>
        <w:t xml:space="preserve">Important Species and their Red List Status</w:t>
      </w:r>
    </w:p>
    <w:tbl>
      <w:tblPr>
        <w:tblStyle w:val="Table11"/>
        <w:tblW w:w="8625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2760"/>
        <w:gridCol w:w="2940"/>
        <w:gridCol w:w="2925"/>
        <w:tblGridChange w:id="0">
          <w:tblGrid>
            <w:gridCol w:w="2760"/>
            <w:gridCol w:w="2940"/>
            <w:gridCol w:w="2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Critically Endangered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Endangered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Distance from Center (km)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Oryctolagus cuniculus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Anguilla anguilla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Aeshna juncea, Oryctolagus cuniculus, Sympetrum danae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Oryctolagus cuniculus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Oryctolagus cuniculus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Araucaria araucana, Oryctolagus cuniculus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Oryctolagus cuniculus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Oryctolagus cuniculus, Somateria mollissima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Araucaria araucana, Oryctolagus cuniculus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</w:tbl>
    <w:p w:rsidR="00000000" w:rsidDel="00000000" w:rsidP="00000000" w:rsidRDefault="00000000" w:rsidRPr="00000000" w14:paraId="00000117">
      <w:pPr>
        <w:pStyle w:val="Heading2"/>
        <w:rPr/>
      </w:pPr>
      <w:r w:rsidDel="00000000" w:rsidR="00000000" w:rsidRPr="00000000">
        <w:rPr>
          <w:rtl w:val="0"/>
        </w:rPr>
        <w:t xml:space="preserve">Important for Ecological Connectivity</w:t>
      </w:r>
    </w:p>
    <w:tbl>
      <w:tblPr>
        <w:tblStyle w:val="Table12"/>
        <w:tblW w:w="8550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4785"/>
        <w:gridCol w:w="3765"/>
        <w:tblGridChange w:id="0">
          <w:tblGrid>
            <w:gridCol w:w="4785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Ecosystems Present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Distance_km</w:t>
            </w:r>
          </w:p>
        </w:tc>
      </w:tr>
      <w:tr>
        <w:trPr>
          <w:cantSplit w:val="0"/>
          <w:trHeight w:val="458.759765625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Permanent upland streams, Seasonal upland streams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Permanent lowland rivers, Permanent upland streams, Seasonal upland streams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Permanent upland streams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Permanent upland streams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Permanent upland streams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Permanent upland streams, Seasonal upland streams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Permanent upland streams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Permanent upland streams, Seasonal upland streams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</w:tbl>
    <w:p w:rsidR="00000000" w:rsidDel="00000000" w:rsidP="00000000" w:rsidRDefault="00000000" w:rsidRPr="00000000" w14:paraId="0000012A">
      <w:pPr>
        <w:pStyle w:val="Heading2"/>
        <w:rPr/>
      </w:pPr>
      <w:r w:rsidDel="00000000" w:rsidR="00000000" w:rsidRPr="00000000">
        <w:rPr>
          <w:rtl w:val="0"/>
        </w:rPr>
        <w:t xml:space="preserve">Ecosystem Service Benefits to Indigenous Peoples, Local Communities, and Stakeholders</w:t>
      </w:r>
    </w:p>
    <w:tbl>
      <w:tblPr>
        <w:tblStyle w:val="Table13"/>
        <w:tblW w:w="8610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4410"/>
        <w:gridCol w:w="4200"/>
        <w:tblGridChange w:id="0">
          <w:tblGrid>
            <w:gridCol w:w="4410"/>
            <w:gridCol w:w="4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Ecosystems Present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Distance_km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T7.3, Annual croplands, Derived semi-natural pastures and old fields, T7.4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T7.3, Derived semi-natural pastures and old fields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T7.3, Annual croplands, Derived semi-natural pastures and old fields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T7.3, Annual croplands, Derived semi-natural pastures and old fields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T7.3, Coastal saltmarshes and reedbeds, Derived semi-natural pastures and old fields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T7.3, Derived semi-natural pastures and old fields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T7.3, Annual croplands, Sown pastures and fields, Derived semi-natural pastures and old fields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T7.3, Annual croplands, Derived semi-natural pastures and old fields, T7.4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T7.3, Annual croplands, Derived semi-natural pastures and old fields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+5aQMS2ITCbtd12uBKi8TQM6kQ==">CgMxLjA4AHIhMXIzNHdCZEhVejZyUV8wbmNTaFNfeXhGdnFuRUU0RjJh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