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A2386" w14:textId="77777777" w:rsidR="00D1033B" w:rsidRPr="00D1033B" w:rsidRDefault="00D1033B" w:rsidP="00D1033B">
      <w:pPr>
        <w:spacing w:line="240" w:lineRule="auto"/>
        <w:rPr>
          <w:b/>
          <w:bCs/>
        </w:rPr>
      </w:pPr>
      <w:r w:rsidRPr="00D1033B">
        <w:rPr>
          <w:b/>
          <w:bCs/>
        </w:rPr>
        <w:t>METHOD OF ROUTING MQLs FOR ACCOUNTS THAT ARE NOT ASSIGNED IN SFDC</w:t>
      </w:r>
    </w:p>
    <w:p w14:paraId="58418A8B" w14:textId="77777777" w:rsidR="00D1033B" w:rsidRPr="00D1033B" w:rsidRDefault="00D1033B" w:rsidP="00D1033B">
      <w:pPr>
        <w:spacing w:line="240" w:lineRule="auto"/>
      </w:pPr>
      <w:r w:rsidRPr="00D1033B">
        <w:t>When an account is assigned to a territory in SFDC, please route to the account owner and appropriate overlay team.</w:t>
      </w:r>
    </w:p>
    <w:p w14:paraId="1CC8CAAA" w14:textId="4E3485E6" w:rsidR="00D1033B" w:rsidRPr="00D1033B" w:rsidRDefault="00D1033B" w:rsidP="00D1033B">
      <w:pPr>
        <w:spacing w:line="240" w:lineRule="auto"/>
      </w:pPr>
      <w:r w:rsidRPr="00D1033B">
        <w:t>When an account is NOT yet assigned or when the account doesn’t exist in SFDC, please route according to the rules below.</w:t>
      </w:r>
    </w:p>
    <w:p w14:paraId="30761671" w14:textId="50019A3A" w:rsidR="00D1033B" w:rsidRPr="00D1033B" w:rsidRDefault="00D1033B" w:rsidP="00D1033B">
      <w:pPr>
        <w:spacing w:line="240" w:lineRule="auto"/>
      </w:pPr>
      <w:r w:rsidRPr="00D1033B">
        <w:t>Since these accounts are not yet assigned in SFDC, they are very likely to be new business accounts that should routed primarily to the overlay teams.</w:t>
      </w:r>
    </w:p>
    <w:p w14:paraId="05A30AA2" w14:textId="68867C75" w:rsidR="00D1033B" w:rsidRPr="00D1033B" w:rsidRDefault="00D1033B" w:rsidP="00D1033B">
      <w:pPr>
        <w:spacing w:line="240" w:lineRule="auto"/>
      </w:pPr>
      <w:r w:rsidRPr="00D1033B">
        <w:t>Accounts are divided between the four sales tiers of Strategic, Major, Key, and Growth teams based on the potential value of the account. For Lexidrug and UpToDate, the potential value can be calculated by identifying either the number of providers (UpToDate) or number of beds (Lexidrug). We do not need to actually calculate the potential value of the account. We only need an estimate of the number providers or beds.</w:t>
      </w:r>
    </w:p>
    <w:p w14:paraId="3695EDDA" w14:textId="0A618919" w:rsidR="00D1033B" w:rsidRPr="00D1033B" w:rsidRDefault="00D1033B" w:rsidP="00D1033B">
      <w:pPr>
        <w:spacing w:line="240" w:lineRule="auto"/>
        <w:rPr>
          <w:b/>
          <w:bCs/>
        </w:rPr>
      </w:pPr>
      <w:r w:rsidRPr="00D1033B">
        <w:rPr>
          <w:b/>
          <w:bCs/>
        </w:rPr>
        <w:t>You are already doing this, but it will be more important now to include the number of providers or beds in the notes for each MQL. This will confirm for the sales reps that the MQL is in the right tier.</w:t>
      </w:r>
    </w:p>
    <w:p w14:paraId="30D29378" w14:textId="77777777" w:rsidR="00D1033B" w:rsidRPr="00D1033B" w:rsidRDefault="00D1033B" w:rsidP="00D1033B">
      <w:pPr>
        <w:spacing w:line="240" w:lineRule="auto"/>
      </w:pPr>
      <w:r w:rsidRPr="00D1033B">
        <w:t>How to find number of Providers:</w:t>
      </w:r>
    </w:p>
    <w:p w14:paraId="32847B3D" w14:textId="77777777" w:rsidR="00D1033B" w:rsidRDefault="00D1033B" w:rsidP="00D1033B">
      <w:pPr>
        <w:numPr>
          <w:ilvl w:val="0"/>
          <w:numId w:val="3"/>
        </w:numPr>
        <w:spacing w:line="240" w:lineRule="auto"/>
      </w:pPr>
      <w:r w:rsidRPr="00D1033B">
        <w:t>Check Definitive for number of physicians. Most hospitals will have a number in Definitive.</w:t>
      </w:r>
    </w:p>
    <w:p w14:paraId="02CDF45C" w14:textId="288FDFAB" w:rsidR="00D1033B" w:rsidRPr="00D1033B" w:rsidRDefault="00D1033B" w:rsidP="00D1033B">
      <w:pPr>
        <w:numPr>
          <w:ilvl w:val="0"/>
          <w:numId w:val="3"/>
        </w:numPr>
        <w:spacing w:line="240" w:lineRule="auto"/>
      </w:pPr>
      <w:r w:rsidRPr="00D1033B">
        <w:t>Check website for organization. Most clinics or physician practices will list their providers on the website, and they can be counted or estimated to find the correct sales tier.</w:t>
      </w:r>
    </w:p>
    <w:p w14:paraId="30E65405" w14:textId="07421E90" w:rsidR="00D1033B" w:rsidRPr="00D1033B" w:rsidRDefault="00D1033B" w:rsidP="00D1033B">
      <w:pPr>
        <w:numPr>
          <w:ilvl w:val="0"/>
          <w:numId w:val="3"/>
        </w:numPr>
        <w:spacing w:line="240" w:lineRule="auto"/>
      </w:pPr>
      <w:r w:rsidRPr="00D1033B">
        <w:t>Some telehealth organizations do not list their providers. In those case, use the email templates to ask for a number of providers.</w:t>
      </w:r>
    </w:p>
    <w:p w14:paraId="0F321C89" w14:textId="77777777" w:rsidR="00D1033B" w:rsidRPr="00D1033B" w:rsidRDefault="00D1033B" w:rsidP="00D1033B">
      <w:pPr>
        <w:spacing w:line="240" w:lineRule="auto"/>
      </w:pPr>
      <w:r w:rsidRPr="00D1033B">
        <w:t>How to find number of Beds:</w:t>
      </w:r>
    </w:p>
    <w:p w14:paraId="107D69A5" w14:textId="77777777" w:rsidR="00D1033B" w:rsidRPr="00D1033B" w:rsidRDefault="00D1033B" w:rsidP="00D1033B">
      <w:pPr>
        <w:numPr>
          <w:ilvl w:val="0"/>
          <w:numId w:val="3"/>
        </w:numPr>
        <w:spacing w:line="240" w:lineRule="auto"/>
      </w:pPr>
      <w:r w:rsidRPr="00D1033B">
        <w:t>Check Definitive for number of beds. Most larger hospitals will have a number in Definitive.</w:t>
      </w:r>
    </w:p>
    <w:p w14:paraId="364AA96C" w14:textId="77777777" w:rsidR="00D1033B" w:rsidRPr="00D1033B" w:rsidRDefault="00D1033B" w:rsidP="00D1033B">
      <w:pPr>
        <w:numPr>
          <w:ilvl w:val="0"/>
          <w:numId w:val="3"/>
        </w:numPr>
        <w:spacing w:line="240" w:lineRule="auto"/>
      </w:pPr>
      <w:r w:rsidRPr="00D1033B">
        <w:t>Check website for organization. Sometimes in the “About Us” section they will give a number of beds. The number will NOT always be on the website, but it is more common for smaller community hospitals.</w:t>
      </w:r>
    </w:p>
    <w:p w14:paraId="69525CD6" w14:textId="77777777" w:rsidR="00D1033B" w:rsidRPr="00D1033B" w:rsidRDefault="00D1033B" w:rsidP="00D1033B">
      <w:pPr>
        <w:numPr>
          <w:ilvl w:val="0"/>
          <w:numId w:val="3"/>
        </w:numPr>
        <w:spacing w:line="240" w:lineRule="auto"/>
      </w:pPr>
      <w:r w:rsidRPr="00D1033B">
        <w:t>Type a Google search like “ABC Community Hospital number of beds” and hopefully the Google AI assistant will find a number that has been published somewhere. For example: Newer hospitals that may not be in Definitive yet are often featured in recent local news stories about their opening that include information like the number of beds.</w:t>
      </w:r>
    </w:p>
    <w:p w14:paraId="17C07E52" w14:textId="77777777" w:rsidR="00D1033B" w:rsidRPr="00D1033B" w:rsidRDefault="00D1033B" w:rsidP="00D1033B">
      <w:pPr>
        <w:numPr>
          <w:ilvl w:val="0"/>
          <w:numId w:val="3"/>
        </w:numPr>
        <w:spacing w:line="240" w:lineRule="auto"/>
      </w:pPr>
      <w:r w:rsidRPr="00D1033B">
        <w:t>Finally, if you are unable to find a number of beds then assign to the Growth team with a note that you could not find the number of beds.</w:t>
      </w:r>
    </w:p>
    <w:p w14:paraId="4EBADDF0" w14:textId="77777777" w:rsidR="00D1033B" w:rsidRPr="00D1033B" w:rsidRDefault="00D1033B" w:rsidP="00D1033B">
      <w:pPr>
        <w:spacing w:line="240" w:lineRule="auto"/>
        <w:rPr>
          <w:b/>
          <w:bCs/>
        </w:rPr>
      </w:pPr>
    </w:p>
    <w:p w14:paraId="71E12B55" w14:textId="77777777" w:rsidR="00D1033B" w:rsidRPr="00D1033B" w:rsidRDefault="00D1033B" w:rsidP="00D1033B">
      <w:pPr>
        <w:spacing w:line="240" w:lineRule="auto"/>
      </w:pPr>
      <w:r w:rsidRPr="00D1033B">
        <w:rPr>
          <w:b/>
          <w:bCs/>
        </w:rPr>
        <w:t>UPTODATE</w:t>
      </w:r>
    </w:p>
    <w:p w14:paraId="66485257" w14:textId="77777777" w:rsidR="00D1033B" w:rsidRPr="00D1033B" w:rsidRDefault="00D1033B" w:rsidP="00D1033B">
      <w:pPr>
        <w:numPr>
          <w:ilvl w:val="0"/>
          <w:numId w:val="2"/>
        </w:numPr>
        <w:spacing w:line="240" w:lineRule="auto"/>
      </w:pPr>
      <w:r w:rsidRPr="00D1033B">
        <w:t>Any unassigned MQL up to 203 providers will go to the Growth tier</w:t>
      </w:r>
    </w:p>
    <w:p w14:paraId="7F8BB42F" w14:textId="77777777" w:rsidR="00D1033B" w:rsidRPr="00D1033B" w:rsidRDefault="00D1033B" w:rsidP="00D1033B">
      <w:pPr>
        <w:numPr>
          <w:ilvl w:val="0"/>
          <w:numId w:val="2"/>
        </w:numPr>
        <w:spacing w:line="240" w:lineRule="auto"/>
      </w:pPr>
      <w:r w:rsidRPr="00D1033B">
        <w:t>Any unassigned MQL from 204 to 760 will go to the Key tier</w:t>
      </w:r>
    </w:p>
    <w:p w14:paraId="2D8C7473" w14:textId="77777777" w:rsidR="00D1033B" w:rsidRPr="00D1033B" w:rsidRDefault="00D1033B" w:rsidP="00D1033B">
      <w:pPr>
        <w:numPr>
          <w:ilvl w:val="0"/>
          <w:numId w:val="2"/>
        </w:numPr>
        <w:spacing w:line="240" w:lineRule="auto"/>
      </w:pPr>
      <w:r w:rsidRPr="00D1033B">
        <w:t>Any unassigned MQL over 760 providers will trigger an email to Matt, Don, and Ron McBride (this should be very rare)</w:t>
      </w:r>
    </w:p>
    <w:p w14:paraId="6932E113" w14:textId="77777777" w:rsidR="00D1033B" w:rsidRPr="00D1033B" w:rsidRDefault="00D1033B" w:rsidP="00D1033B">
      <w:pPr>
        <w:spacing w:line="240" w:lineRule="auto"/>
      </w:pPr>
      <w:r w:rsidRPr="00D1033B">
        <w:rPr>
          <w:b/>
          <w:bCs/>
        </w:rPr>
        <w:t>LEXIDRUG</w:t>
      </w:r>
    </w:p>
    <w:p w14:paraId="5FF17DFA" w14:textId="77777777" w:rsidR="00D1033B" w:rsidRPr="00D1033B" w:rsidRDefault="00D1033B" w:rsidP="00D1033B">
      <w:pPr>
        <w:numPr>
          <w:ilvl w:val="0"/>
          <w:numId w:val="1"/>
        </w:numPr>
        <w:spacing w:line="240" w:lineRule="auto"/>
      </w:pPr>
      <w:r w:rsidRPr="00D1033B">
        <w:t>Any unassigned MQL up to 615 beds will go to the Growth tier</w:t>
      </w:r>
    </w:p>
    <w:p w14:paraId="4E7AD382" w14:textId="77777777" w:rsidR="00D1033B" w:rsidRPr="00D1033B" w:rsidRDefault="00D1033B" w:rsidP="00D1033B">
      <w:pPr>
        <w:numPr>
          <w:ilvl w:val="0"/>
          <w:numId w:val="1"/>
        </w:numPr>
        <w:spacing w:line="240" w:lineRule="auto"/>
      </w:pPr>
      <w:r w:rsidRPr="00D1033B">
        <w:t>Any unassigned MQL from 616 beds to 2,300 beds will go to the Key tier</w:t>
      </w:r>
    </w:p>
    <w:p w14:paraId="59110D73" w14:textId="77777777" w:rsidR="00D1033B" w:rsidRPr="00D1033B" w:rsidRDefault="00D1033B" w:rsidP="00D1033B">
      <w:pPr>
        <w:numPr>
          <w:ilvl w:val="0"/>
          <w:numId w:val="1"/>
        </w:numPr>
        <w:spacing w:line="240" w:lineRule="auto"/>
      </w:pPr>
      <w:r w:rsidRPr="00D1033B">
        <w:t>Any unassigned MQL over 2,300 beds will trigger an email to Matt, Don, and Ron McBride (this should be very rare)</w:t>
      </w:r>
    </w:p>
    <w:p w14:paraId="23C1F9DB" w14:textId="77777777" w:rsidR="00D1033B" w:rsidRPr="00D1033B" w:rsidRDefault="00D1033B" w:rsidP="00D1033B">
      <w:pPr>
        <w:spacing w:line="240" w:lineRule="auto"/>
      </w:pPr>
      <w:r w:rsidRPr="00D1033B">
        <w:rPr>
          <w:b/>
          <w:bCs/>
        </w:rPr>
        <w:t>MEDI-SPAN</w:t>
      </w:r>
      <w:r w:rsidRPr="00D1033B">
        <w:t xml:space="preserve"> – Use the same logic as Lexidrug for now</w:t>
      </w:r>
    </w:p>
    <w:p w14:paraId="5102FD0E" w14:textId="77777777" w:rsidR="00D1033B" w:rsidRPr="00D1033B" w:rsidRDefault="00D1033B" w:rsidP="00D1033B">
      <w:pPr>
        <w:spacing w:line="240" w:lineRule="auto"/>
      </w:pPr>
      <w:r w:rsidRPr="00D1033B">
        <w:rPr>
          <w:b/>
          <w:bCs/>
        </w:rPr>
        <w:t>PATIENT ENGAGEMENT</w:t>
      </w:r>
      <w:r w:rsidRPr="00D1033B">
        <w:t xml:space="preserve"> – We are getting more information on how to route these MQLs</w:t>
      </w:r>
    </w:p>
    <w:p w14:paraId="52967AD6" w14:textId="77777777" w:rsidR="00AE132E" w:rsidRDefault="00AE132E" w:rsidP="007A4206">
      <w:pPr>
        <w:spacing w:line="240" w:lineRule="auto"/>
      </w:pPr>
    </w:p>
    <w:p w14:paraId="40FB9278" w14:textId="754426EE" w:rsidR="007A4206" w:rsidRDefault="007A4206" w:rsidP="007A4206">
      <w:pPr>
        <w:spacing w:line="240" w:lineRule="auto"/>
      </w:pPr>
      <w:r>
        <w:t>For universities and schools that want access only for students and faculty, I would recommend assigning to the Growth territory for the ZIP code.</w:t>
      </w:r>
    </w:p>
    <w:p w14:paraId="7AB2D8ED" w14:textId="0E2ED04D" w:rsidR="00D1033B" w:rsidRPr="00D1033B" w:rsidRDefault="007A4206" w:rsidP="007A4206">
      <w:pPr>
        <w:spacing w:line="240" w:lineRule="auto"/>
      </w:pPr>
      <w:r>
        <w:t>But if a university has an affiliated health system and they want access for their clinicians, we can use the size of the health system instead.</w:t>
      </w:r>
    </w:p>
    <w:p w14:paraId="67255DA0" w14:textId="77777777" w:rsidR="006E27C2" w:rsidRDefault="006E27C2" w:rsidP="00D1033B">
      <w:pPr>
        <w:spacing w:line="240" w:lineRule="auto"/>
      </w:pPr>
    </w:p>
    <w:p w14:paraId="3A38E9F1" w14:textId="55BDA30F" w:rsidR="00D1033B" w:rsidRPr="00D1033B" w:rsidRDefault="00D1033B" w:rsidP="00D1033B">
      <w:pPr>
        <w:spacing w:line="240" w:lineRule="auto"/>
      </w:pPr>
      <w:r w:rsidRPr="00D1033B">
        <w:t>Once you have identified the tier, use the shared spreadsheet “PRO_KEY_GROWTH Mapping” to find the correct Growth or Key territory. You can search in this spreadsheet using ZIP codes.</w:t>
      </w:r>
    </w:p>
    <w:p w14:paraId="6CC2A8CB" w14:textId="77777777" w:rsidR="00CE24EC" w:rsidRDefault="00CE24EC" w:rsidP="00D1033B">
      <w:pPr>
        <w:spacing w:line="240" w:lineRule="auto"/>
      </w:pPr>
    </w:p>
    <w:sectPr w:rsidR="00CE24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073D4"/>
    <w:multiLevelType w:val="hybridMultilevel"/>
    <w:tmpl w:val="CAB06EBE"/>
    <w:lvl w:ilvl="0" w:tplc="0CB83800">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46206B3A"/>
    <w:multiLevelType w:val="multilevel"/>
    <w:tmpl w:val="AC4ED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D6080D"/>
    <w:multiLevelType w:val="multilevel"/>
    <w:tmpl w:val="18024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2020243">
    <w:abstractNumId w:val="2"/>
  </w:num>
  <w:num w:numId="2" w16cid:durableId="1260137131">
    <w:abstractNumId w:val="1"/>
  </w:num>
  <w:num w:numId="3" w16cid:durableId="1267273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33B"/>
    <w:rsid w:val="002227DF"/>
    <w:rsid w:val="00243236"/>
    <w:rsid w:val="004848B8"/>
    <w:rsid w:val="004B2CD2"/>
    <w:rsid w:val="006E27C2"/>
    <w:rsid w:val="007A120A"/>
    <w:rsid w:val="007A4206"/>
    <w:rsid w:val="007B1848"/>
    <w:rsid w:val="00856492"/>
    <w:rsid w:val="008D581C"/>
    <w:rsid w:val="00AE132E"/>
    <w:rsid w:val="00CE24EC"/>
    <w:rsid w:val="00D1033B"/>
    <w:rsid w:val="00E713A3"/>
    <w:rsid w:val="00F21BDE"/>
    <w:rsid w:val="00FB432C"/>
    <w:rsid w:val="00FB73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0D633A2"/>
  <w15:chartTrackingRefBased/>
  <w15:docId w15:val="{F5DD2D04-AF33-4CB9-A701-02338109D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3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3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3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3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3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3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3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33B"/>
    <w:rPr>
      <w:rFonts w:eastAsiaTheme="majorEastAsia" w:cstheme="majorBidi"/>
      <w:color w:val="272727" w:themeColor="text1" w:themeTint="D8"/>
    </w:rPr>
  </w:style>
  <w:style w:type="paragraph" w:styleId="Title">
    <w:name w:val="Title"/>
    <w:basedOn w:val="Normal"/>
    <w:next w:val="Normal"/>
    <w:link w:val="TitleChar"/>
    <w:uiPriority w:val="10"/>
    <w:qFormat/>
    <w:rsid w:val="00D10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33B"/>
    <w:pPr>
      <w:spacing w:before="160"/>
      <w:jc w:val="center"/>
    </w:pPr>
    <w:rPr>
      <w:i/>
      <w:iCs/>
      <w:color w:val="404040" w:themeColor="text1" w:themeTint="BF"/>
    </w:rPr>
  </w:style>
  <w:style w:type="character" w:customStyle="1" w:styleId="QuoteChar">
    <w:name w:val="Quote Char"/>
    <w:basedOn w:val="DefaultParagraphFont"/>
    <w:link w:val="Quote"/>
    <w:uiPriority w:val="29"/>
    <w:rsid w:val="00D1033B"/>
    <w:rPr>
      <w:i/>
      <w:iCs/>
      <w:color w:val="404040" w:themeColor="text1" w:themeTint="BF"/>
    </w:rPr>
  </w:style>
  <w:style w:type="paragraph" w:styleId="ListParagraph">
    <w:name w:val="List Paragraph"/>
    <w:basedOn w:val="Normal"/>
    <w:uiPriority w:val="34"/>
    <w:qFormat/>
    <w:rsid w:val="00D1033B"/>
    <w:pPr>
      <w:ind w:left="720"/>
      <w:contextualSpacing/>
    </w:pPr>
  </w:style>
  <w:style w:type="character" w:styleId="IntenseEmphasis">
    <w:name w:val="Intense Emphasis"/>
    <w:basedOn w:val="DefaultParagraphFont"/>
    <w:uiPriority w:val="21"/>
    <w:qFormat/>
    <w:rsid w:val="00D1033B"/>
    <w:rPr>
      <w:i/>
      <w:iCs/>
      <w:color w:val="0F4761" w:themeColor="accent1" w:themeShade="BF"/>
    </w:rPr>
  </w:style>
  <w:style w:type="paragraph" w:styleId="IntenseQuote">
    <w:name w:val="Intense Quote"/>
    <w:basedOn w:val="Normal"/>
    <w:next w:val="Normal"/>
    <w:link w:val="IntenseQuoteChar"/>
    <w:uiPriority w:val="30"/>
    <w:qFormat/>
    <w:rsid w:val="00D10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33B"/>
    <w:rPr>
      <w:i/>
      <w:iCs/>
      <w:color w:val="0F4761" w:themeColor="accent1" w:themeShade="BF"/>
    </w:rPr>
  </w:style>
  <w:style w:type="character" w:styleId="IntenseReference">
    <w:name w:val="Intense Reference"/>
    <w:basedOn w:val="DefaultParagraphFont"/>
    <w:uiPriority w:val="32"/>
    <w:qFormat/>
    <w:rsid w:val="00D103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Bennardo, Matthew</dc:creator>
  <cp:keywords/>
  <dc:description/>
  <cp:lastModifiedBy>Bennardo, Matthew</cp:lastModifiedBy>
  <cp:revision>1</cp:revision>
  <dcterms:created xsi:type="dcterms:W3CDTF">2025-08-12T14:39:00Z</dcterms:created>
  <dcterms:modified xsi:type="dcterms:W3CDTF">2025-08-13T13:44:00Z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6ee112-9e5c-4f16-b63d-fcad06e1707e_Enabled">
    <vt:lpwstr>true</vt:lpwstr>
  </property>
  <property fmtid="{D5CDD505-2E9C-101B-9397-08002B2CF9AE}" pid="3" name="MSIP_Label_fe6ee112-9e5c-4f16-b63d-fcad06e1707e_SetDate">
    <vt:lpwstr>2025-08-12T14:41:17Z</vt:lpwstr>
  </property>
  <property fmtid="{D5CDD505-2E9C-101B-9397-08002B2CF9AE}" pid="4" name="MSIP_Label_fe6ee112-9e5c-4f16-b63d-fcad06e1707e_Method">
    <vt:lpwstr>Standard</vt:lpwstr>
  </property>
  <property fmtid="{D5CDD505-2E9C-101B-9397-08002B2CF9AE}" pid="5" name="MSIP_Label_fe6ee112-9e5c-4f16-b63d-fcad06e1707e_Name">
    <vt:lpwstr>Internal Use</vt:lpwstr>
  </property>
  <property fmtid="{D5CDD505-2E9C-101B-9397-08002B2CF9AE}" pid="6" name="MSIP_Label_fe6ee112-9e5c-4f16-b63d-fcad06e1707e_SiteId">
    <vt:lpwstr>8ac76c91-e7f1-41ff-a89c-3553b2da2c17</vt:lpwstr>
  </property>
  <property fmtid="{D5CDD505-2E9C-101B-9397-08002B2CF9AE}" pid="7" name="MSIP_Label_fe6ee112-9e5c-4f16-b63d-fcad06e1707e_ActionId">
    <vt:lpwstr>5114b0c1-813d-46c3-ad40-008bd42858a5</vt:lpwstr>
  </property>
  <property fmtid="{D5CDD505-2E9C-101B-9397-08002B2CF9AE}" pid="8" name="MSIP_Label_fe6ee112-9e5c-4f16-b63d-fcad06e1707e_ContentBits">
    <vt:lpwstr>0</vt:lpwstr>
  </property>
  <property fmtid="{D5CDD505-2E9C-101B-9397-08002B2CF9AE}" pid="9" name="MSIP_Label_fe6ee112-9e5c-4f16-b63d-fcad06e1707e_Tag">
    <vt:lpwstr>10, 3, 0, 1</vt:lpwstr>
  </property>
  <property fmtid="{D5CDD505-2E9C-101B-9397-08002B2CF9AE}" pid="10" name="GrammarlyDocumentId">
    <vt:lpwstr>b3a6a7cb-b555-4f93-a27b-f111241107e8</vt:lpwstr>
  </property>
</Properties>
</file>