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94828" cy="7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vk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94828" cy="7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0C4982"/>
          <w:sz w:val="28"/>
        </w:rPr>
        <w:t>TERMO DE ADESÃO AO USO DE ASSINATURA ELETRÔNICA</w:t>
      </w:r>
    </w:p>
    <w:p>
      <w:pPr>
        <w:spacing w:after="280"/>
        <w:jc w:val="center"/>
      </w:pPr>
      <w:r>
        <w:rPr>
          <w:b w:val="0"/>
          <w:color w:val="5F6B7A"/>
          <w:sz w:val="20"/>
        </w:rPr>
        <w:t>Espelho de ponto, contracheques e documentos do contrato de trabalho</w:t>
      </w:r>
    </w:p>
    <w:p>
      <w:pPr>
        <w:spacing w:after="120"/>
      </w:pPr>
      <w:r>
        <w:rPr>
          <w:b w:val="0"/>
        </w:rPr>
        <w:t>EMPREGADORA: VERDE BRASILIS GESTÃO E SERVIÇOS LTDA., inscrita no CNPJ sob o nº ____________________, com sede em ______________________________________________, Rio de Janeiro/RJ, integrante do Grupo BVEK.</w:t>
      </w:r>
    </w:p>
    <w:p>
      <w:pPr>
        <w:spacing w:after="240"/>
      </w:pPr>
      <w:r>
        <w:rPr>
          <w:b w:val="0"/>
        </w:rPr>
        <w:t>EMPREGADO(A): ______________________________________________________, CPF nº ______________________, função ______________________________, admitido(a) em ____/____/________.</w:t>
      </w:r>
    </w:p>
    <w:p>
      <w:pPr>
        <w:spacing w:after="160"/>
      </w:pPr>
      <w:r>
        <w:rPr>
          <w:b w:val="0"/>
        </w:rPr>
        <w:t>As partes acima concordam com o seguinte:</w:t>
      </w:r>
    </w:p>
    <w:p>
      <w:pPr>
        <w:spacing w:after="160"/>
        <w:jc w:val="both"/>
      </w:pPr>
      <w:r>
        <w:rPr>
          <w:b/>
        </w:rPr>
        <w:t xml:space="preserve">Cláusula 1ª – Objeto. </w:t>
      </w:r>
      <w:r>
        <w:t>O(A) EMPREGADO(A) passa a usar o CRM do Grupo BVEK (https://grupo-bvek.vercel.app), com login pessoal formado pelo seu CPF e por senha criada por ele(a) no primeiro acesso, para consultar seus contracheques e suas marcações de ponto e para assinar eletronicamente o espelho de ponto de cada mês e outros documentos relativos ao contrato de trabalho.</w:t>
      </w:r>
    </w:p>
    <w:p>
      <w:pPr>
        <w:spacing w:after="160"/>
        <w:jc w:val="both"/>
      </w:pPr>
      <w:r>
        <w:rPr>
          <w:b/>
        </w:rPr>
        <w:t xml:space="preserve">Cláusula 2ª – Validade da assinatura. </w:t>
      </w:r>
      <w:r>
        <w:t>As partes reconhecem, nos termos do art. 10, § 2º, da Medida Provisória nº 2.200-2/2001 e da Lei nº 14.063/2020, que a assinatura eletrônica realizada no CRM, com o login pessoal do(a) EMPREGADO(A), tem a mesma validade e eficácia da assinatura de próprio punho, e a admitem como válida entre si.</w:t>
      </w:r>
    </w:p>
    <w:p>
      <w:pPr>
        <w:spacing w:after="160"/>
        <w:jc w:val="both"/>
      </w:pPr>
      <w:r>
        <w:rPr>
          <w:b/>
        </w:rPr>
        <w:t xml:space="preserve">Cláusula 3ª – Senha pessoal. </w:t>
      </w:r>
      <w:r>
        <w:t>A senha é pessoal, secreta e intransferível. A senha provisória entregue pelo RH deve ser trocada obrigatoriamente no primeiro acesso, de modo que só o(a) EMPREGADO(A) a conheça. O(A) EMPREGADO(A) compromete-se a não divulgá-la e a avisar o RH imediatamente se suspeitar que outra pessoa a conhece. Atos praticados com o login do(a) EMPREGADO(A) presumem-se praticados por ele(a).</w:t>
      </w:r>
    </w:p>
    <w:p>
      <w:pPr>
        <w:spacing w:after="160"/>
        <w:jc w:val="both"/>
      </w:pPr>
      <w:r>
        <w:rPr>
          <w:b/>
        </w:rPr>
        <w:t xml:space="preserve">Cláusula 4ª – Registros de segurança. </w:t>
      </w:r>
      <w:r>
        <w:t>Em cada assinatura o sistema registra data e hora, login, endereço de internet (IP), aparelho e navegador utilizados, a assinatura desenhada, o nome digitado e uma cópia do documento assinado com código de conferência (hash SHA-256). As assinaturas não podem ser alteradas nem apagadas, e uma cópia do documento assinado é enviada ao e-mail cadastrado pelo(a) EMPREGADO(A).</w:t>
      </w:r>
    </w:p>
    <w:p>
      <w:pPr>
        <w:spacing w:after="160"/>
        <w:jc w:val="both"/>
      </w:pPr>
      <w:r>
        <w:rPr>
          <w:b/>
        </w:rPr>
        <w:t xml:space="preserve">Cláusula 5ª – Conferência do ponto. </w:t>
      </w:r>
      <w:r>
        <w:t>O(A) EMPREGADO(A) deverá conferir o espelho de ponto de cada mês (período de 26 do mês anterior a 25 do mês de referência). Havendo divergência, marcará a opção “não concordo” e descreverá o motivo, para que a EMPREGADORA verifique e, se for o caso, corrija o registro antes de nova assinatura. A assinatura não impede o(a) EMPREGADO(A) de questionar posteriormente registros que entenda incorretos.</w:t>
      </w:r>
    </w:p>
    <w:p>
      <w:pPr>
        <w:spacing w:after="160"/>
        <w:jc w:val="both"/>
      </w:pPr>
      <w:r>
        <w:rPr>
          <w:b/>
        </w:rPr>
        <w:t xml:space="preserve">Cláusula 6ª – Ponto oficial. </w:t>
      </w:r>
      <w:r>
        <w:t>O registro oficial de jornada continua sendo o do sistema de ponto eletrônico adotado pela EMPREGADORA (Secullum), nos termos da Portaria MTP nº 671/2021. O CRM apenas apresenta essas marcações para conferência e assinatura.</w:t>
      </w:r>
    </w:p>
    <w:p>
      <w:pPr>
        <w:spacing w:after="160"/>
        <w:jc w:val="both"/>
      </w:pPr>
      <w:r>
        <w:rPr>
          <w:b/>
        </w:rPr>
        <w:t xml:space="preserve">Cláusula 7ª – Dados pessoais. </w:t>
      </w:r>
      <w:r>
        <w:t>Os dados pessoais tratados no CRM destinam-se exclusivamente à execução do contrato de trabalho e ao cumprimento de obrigações legais, conforme a Lei nº 13.709/2018 (LGPD).</w:t>
      </w:r>
    </w:p>
    <w:p>
      <w:pPr>
        <w:spacing w:after="160"/>
        <w:jc w:val="both"/>
      </w:pPr>
      <w:r>
        <w:rPr>
          <w:b/>
        </w:rPr>
        <w:t xml:space="preserve">Cláusula 8ª – Vigência. </w:t>
      </w:r>
      <w:r>
        <w:t>Este termo vigora enquanto durar o contrato de trabalho. O(A) EMPREGADO(A) poderá, a qualquer tempo, solicitar por escrito ao RH a volta da assinatura em papel, sem qualquer prejuízo.</w:t>
      </w:r>
    </w:p>
    <w:p>
      <w:pPr>
        <w:spacing w:after="360"/>
      </w:pPr>
      <w:r>
        <w:rPr>
          <w:b w:val="0"/>
        </w:rPr>
        <w:t>E, por estarem de acordo, assinam o presente termo em 2 (duas) vias de igual teor.</w:t>
      </w:r>
    </w:p>
    <w:p>
      <w:pPr>
        <w:spacing w:after="800"/>
      </w:pPr>
      <w:r>
        <w:rPr>
          <w:b w:val="0"/>
        </w:rPr>
        <w:t>Rio de Janeiro, ____ de ______________________ de ________.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</w:tcPr>
          <w:p>
            <w:r>
              <w:rPr>
                <w:b/>
              </w:rPr>
              <w:t>_________________________________</w:t>
              <w:br/>
              <w:t>EMPREGADO(A)</w:t>
            </w:r>
          </w:p>
          <w:p>
            <w:r>
              <w:t>Nome:</w:t>
              <w:br/>
              <w:t>CPF:</w:t>
            </w:r>
          </w:p>
        </w:tc>
        <w:tc>
          <w:tcPr>
            <w:tcW w:type="dxa" w:w="4703"/>
          </w:tcPr>
          <w:p>
            <w:r>
              <w:rPr>
                <w:b/>
              </w:rPr>
              <w:t>_________________________________</w:t>
              <w:br/>
              <w:t>VERDE BRASILIS GESTÃO E SERVIÇOS LTDA.</w:t>
            </w:r>
          </w:p>
          <w:p>
            <w:r>
              <w:t>Representante:</w:t>
              <w:br/>
              <w:t>Cargo:</w:t>
            </w:r>
          </w:p>
        </w:tc>
      </w:tr>
    </w:tbl>
    <w:p/>
    <w:p>
      <w:pPr>
        <w:spacing w:after="120"/>
      </w:pPr>
      <w:r>
        <w:rPr>
          <w:b w:val="0"/>
          <w:color w:val="888888"/>
          <w:sz w:val="16"/>
        </w:rPr>
        <w:t>Modelo elaborado para revisão do jurídico do Grupo BVEK antes do uso.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