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Caso 1 - Alteração do Template</w:t>
      </w:r>
    </w:p>
    <w:p>
      <w:pPr>
        <w:spacing w:after="120"/>
        <w:jc w:val="center"/>
      </w:pPr>
      <w:r>
        <w:rPr>
          <w:i/>
          <w:sz w:val="20"/>
        </w:rPr>
        <w:t>Exemplo preenchido | Versão enxuta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31"/>
        <w:gridCol w:w="3288"/>
        <w:gridCol w:w="1247"/>
        <w:gridCol w:w="3572"/>
      </w:tblGrid>
      <w:tr>
        <w:tc>
          <w:tcPr>
            <w:tcW w:type="dxa" w:w="2635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Grupo</w:t>
            </w:r>
          </w:p>
        </w:tc>
        <w:tc>
          <w:tcPr>
            <w:tcW w:type="dxa" w:w="26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Grupo 1</w:t>
            </w:r>
          </w:p>
        </w:tc>
        <w:tc>
          <w:tcPr>
            <w:tcW w:type="dxa" w:w="2635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Data</w:t>
            </w:r>
          </w:p>
        </w:tc>
        <w:tc>
          <w:tcPr>
            <w:tcW w:type="dxa" w:w="26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____/____/______</w:t>
            </w:r>
          </w:p>
        </w:tc>
      </w:tr>
      <w:tr>
        <w:tc>
          <w:tcPr>
            <w:tcW w:type="dxa" w:w="2635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Integrantes</w:t>
            </w:r>
          </w:p>
        </w:tc>
        <w:tc>
          <w:tcPr>
            <w:tcW w:type="dxa" w:w="26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Ana, Bruno, Carla e Diego</w:t>
            </w:r>
          </w:p>
        </w:tc>
        <w:tc>
          <w:tcPr>
            <w:tcW w:type="dxa" w:w="2635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Caso</w:t>
            </w:r>
          </w:p>
        </w:tc>
        <w:tc>
          <w:tcPr>
            <w:tcW w:type="dxa" w:w="26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Alteração do template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b/>
        </w:rPr>
        <w:t xml:space="preserve">Cenário: </w:t>
      </w:r>
      <w:r>
        <w:t>Uma inspeção foi iniciada com a versão 2 de um template. Durante sua execução, o administrador publicou a versão 3. Depois disso, o inspetor abriu novamente a inspeção em andamento.</w:t>
      </w:r>
    </w:p>
    <w:p>
      <w:pPr>
        <w:spacing w:before="80" w:after="40"/>
      </w:pPr>
      <w:r>
        <w:rPr>
          <w:b/>
          <w:sz w:val="22"/>
        </w:rPr>
        <w:t>1. Decisão inicial</w:t>
      </w:r>
    </w:p>
    <w:p>
      <w:pPr>
        <w:spacing w:after="40"/>
      </w:pPr>
      <w:r>
        <w:t>☐ Permitir   ☐ Bloquear   ☐ Solicitar confirmação   ☒ Permitir com condições   ☐ Regra ainda não definida</w:t>
      </w:r>
    </w:p>
    <w:p>
      <w:pPr>
        <w:spacing w:after="40"/>
      </w:pPr>
      <w:r>
        <w:rPr>
          <w:b/>
        </w:rPr>
        <w:t>Decisão em uma frase:</w:t>
      </w:r>
      <w:r>
        <w:t xml:space="preserve"> A inspeção deve continuar usando a versão 2; a versão do template não pode ser trocada durante sua execução.</w:t>
      </w:r>
    </w:p>
    <w:p>
      <w:pPr>
        <w:spacing w:before="80" w:after="40"/>
      </w:pPr>
      <w:r>
        <w:rPr>
          <w:b/>
          <w:sz w:val="22"/>
        </w:rPr>
        <w:t>2. Regra de negócio</w:t>
      </w:r>
    </w:p>
    <w:p>
      <w:pPr>
        <w:spacing w:after="40"/>
      </w:pPr>
      <w:r>
        <w:rPr>
          <w:b/>
        </w:rPr>
        <w:t>Regra identificada ou proposta:</w:t>
      </w:r>
      <w:r>
        <w:t xml:space="preserve"> Cada inspeção permanece vinculada à versão do template existente no momento de sua criação.</w:t>
      </w:r>
    </w:p>
    <w:p>
      <w:pPr>
        <w:spacing w:after="40"/>
      </w:pPr>
      <w:r>
        <w:rPr>
          <w:b/>
        </w:rPr>
        <w:t>Justificativa principal:</w:t>
      </w:r>
      <w:r>
        <w:t xml:space="preserve"> Trocar a versão poderia incluir, remover ou modificar itens e tornar incoerentes as respostas já registradas.</w:t>
      </w:r>
    </w:p>
    <w:p>
      <w:pPr>
        <w:spacing w:before="80" w:after="40"/>
      </w:pPr>
      <w:r>
        <w:rPr>
          <w:b/>
          <w:sz w:val="22"/>
        </w:rPr>
        <w:t>3. Comportamento do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tblHeader w:val="true"/>
        </w:trPr>
        <w:tc>
          <w:tcPr>
            <w:tcW w:type="dxa" w:w="5270"/>
            <w:tcMar>
              <w:top w:w="65" w:type="dxa"/>
              <w:start w:w="90" w:type="dxa"/>
              <w:bottom w:w="65" w:type="dxa"/>
              <w:end w:w="90" w:type="dxa"/>
            </w:tcMar>
            <w:shd w:fill="D9EAF7"/>
          </w:tcPr>
          <w:p>
            <w:r>
              <w:rPr>
                <w:b/>
              </w:rPr>
              <w:t>Questão</w:t>
            </w:r>
          </w:p>
        </w:tc>
        <w:tc>
          <w:tcPr>
            <w:tcW w:type="dxa" w:w="5270"/>
            <w:tcMar>
              <w:top w:w="65" w:type="dxa"/>
              <w:start w:w="90" w:type="dxa"/>
              <w:bottom w:w="65" w:type="dxa"/>
              <w:end w:w="90" w:type="dxa"/>
            </w:tcMar>
            <w:shd w:fill="D9EAF7"/>
          </w:tcPr>
          <w:p>
            <w:r>
              <w:rPr>
                <w:b/>
              </w:rPr>
              <w:t>Resposta do grupo</w:t>
            </w:r>
          </w:p>
        </w:tc>
      </w:tr>
      <w:tr>
        <w:tc>
          <w:tcPr>
            <w:tcW w:type="dxa" w:w="5270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r>
              <w:t>O que o aplicativo deve fazer?</w:t>
            </w:r>
          </w:p>
        </w:tc>
        <w:tc>
          <w:tcPr>
            <w:tcW w:type="dxa" w:w="5270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r>
              <w:t>Abrir a inspeção com os itens da versão 2 e informar que existe uma versão mais recente apenas para novas inspeções.</w:t>
            </w:r>
          </w:p>
        </w:tc>
      </w:tr>
      <w:tr>
        <w:tc>
          <w:tcPr>
            <w:tcW w:type="dxa" w:w="5270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r>
              <w:t>O backend também deve validar?</w:t>
            </w:r>
          </w:p>
        </w:tc>
        <w:tc>
          <w:tcPr>
            <w:tcW w:type="dxa" w:w="5270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r>
              <w:t>☒ Sim. Deve rejeitar qualquer tentativa de alterar a versão vinculada à inspeção.</w:t>
            </w:r>
          </w:p>
        </w:tc>
      </w:tr>
      <w:tr>
        <w:tc>
          <w:tcPr>
            <w:tcW w:type="dxa" w:w="5270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r>
              <w:t>O que acontece offline ou na sincronização?</w:t>
            </w:r>
          </w:p>
        </w:tc>
        <w:tc>
          <w:tcPr>
            <w:tcW w:type="dxa" w:w="5270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r>
              <w:t>A cópia local mantém a versão 2. Na sincronização, o servidor valida o identificador da versão e preserva os itens originais.</w:t>
            </w:r>
          </w:p>
        </w:tc>
      </w:tr>
      <w:tr>
        <w:tc>
          <w:tcPr>
            <w:tcW w:type="dxa" w:w="5270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r>
              <w:t>Precisa registrar auditoria?</w:t>
            </w:r>
          </w:p>
        </w:tc>
        <w:tc>
          <w:tcPr>
            <w:tcW w:type="dxa" w:w="5270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r>
              <w:t>☒ Sim, para publicação da versão 3 e para eventual cancelamento ou substituição da inspeção.</w:t>
            </w:r>
          </w:p>
        </w:tc>
      </w:tr>
    </w:tbl>
    <w:p>
      <w:pPr>
        <w:spacing w:before="80" w:after="40"/>
      </w:pPr>
      <w:r>
        <w:rPr>
          <w:b/>
          <w:sz w:val="22"/>
        </w:rPr>
        <w:t>4. Risco ou exceção</w:t>
      </w:r>
    </w:p>
    <w:p>
      <w:pPr>
        <w:spacing w:after="40"/>
      </w:pPr>
      <w:r>
        <w:rPr>
          <w:b/>
        </w:rPr>
        <w:t>Principal situação que pode exigir uma exceção ou alterar a decisão:</w:t>
      </w:r>
      <w:r>
        <w:t xml:space="preserve"> A versão 3 pode corrigir uma falha grave de segurança e a inspeção ainda pode não ter respostas registradas.</w:t>
      </w:r>
    </w:p>
    <w:p>
      <w:pPr>
        <w:spacing w:before="80" w:after="40"/>
      </w:pPr>
      <w:r>
        <w:rPr>
          <w:b/>
          <w:sz w:val="22"/>
        </w:rPr>
        <w:t>5. Contestação</w:t>
      </w:r>
    </w:p>
    <w:p>
      <w:pPr>
        <w:spacing w:after="40"/>
      </w:pPr>
      <w:r>
        <w:rPr>
          <w:b/>
        </w:rPr>
        <w:t>Argumento apresentado pelo outro grupo:</w:t>
      </w:r>
      <w:r>
        <w:t xml:space="preserve"> Em uma atualização crítica, continuar com a versão 2 pode permitir uma inspeção baseada em critérios de segurança já considerados inadequados. O sistema deveria bloquear a inspeção antiga e criar outra com a versão 3.</w:t>
      </w:r>
    </w:p>
    <w:p>
      <w:pPr>
        <w:spacing w:before="80" w:after="40"/>
      </w:pPr>
      <w:r>
        <w:rPr>
          <w:b/>
          <w:sz w:val="22"/>
        </w:rPr>
        <w:t>6. Decisão final</w:t>
      </w:r>
    </w:p>
    <w:p>
      <w:pPr>
        <w:spacing w:after="40"/>
      </w:pPr>
      <w:r>
        <w:t>☐ Mantemos a decisão   ☒ Alteramos parcialmente   ☐ Alteramos completamente   ☐ Nova regra necessária</w:t>
      </w:r>
    </w:p>
    <w:p>
      <w:pPr>
        <w:spacing w:after="40"/>
      </w:pPr>
      <w:r>
        <w:rPr>
          <w:b/>
        </w:rPr>
        <w:t>Regra final proposta:</w:t>
      </w:r>
      <w:r>
        <w:t xml:space="preserve"> A versão nunca é trocada diretamente. Atualizações normais afetam novas inspeções. Em atualização crítica, a inspeção antiga pode ser bloqueada ou cancelada e outra deve ser criada com a versão atual, preservando histórico e justificativa.</w:t>
      </w:r>
    </w:p>
    <w:sectPr w:rsidR="00FC693F" w:rsidRPr="0006063C" w:rsidSect="00034616">
      <w:footerReference w:type="default" r:id="rId9"/>
      <w:pgSz w:w="12240" w:h="15840"/>
      <w:pgMar w:top="510" w:right="850" w:bottom="51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FieldOps - Exemplo de resposta enxuta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